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48FB2">
      <w:pPr>
        <w:jc w:val="center"/>
        <w:rPr>
          <w:rStyle w:val="10"/>
          <w:rFonts w:hint="eastAsia" w:asciiTheme="minorEastAsia" w:hAnsiTheme="minorEastAsia" w:eastAsiaTheme="minorEastAsia"/>
          <w:color w:val="000000"/>
          <w:sz w:val="24"/>
          <w:szCs w:val="24"/>
          <w:lang w:val="zh-TW" w:eastAsia="zh-CN"/>
        </w:rPr>
      </w:pPr>
    </w:p>
    <w:p w14:paraId="6436A15F">
      <w:pPr>
        <w:jc w:val="center"/>
        <w:rPr>
          <w:rStyle w:val="10"/>
          <w:rFonts w:hint="eastAsia" w:asciiTheme="minorEastAsia" w:hAnsiTheme="minorEastAsia" w:eastAsiaTheme="minorEastAsia"/>
          <w:color w:val="000000"/>
          <w:sz w:val="24"/>
          <w:szCs w:val="24"/>
          <w:lang w:val="zh-TW" w:eastAsia="zh-CN"/>
        </w:rPr>
      </w:pPr>
    </w:p>
    <w:p w14:paraId="03FA51AC">
      <w:pPr>
        <w:jc w:val="center"/>
        <w:rPr>
          <w:rStyle w:val="10"/>
          <w:rFonts w:hint="eastAsia" w:asciiTheme="minorEastAsia" w:hAnsiTheme="minorEastAsia" w:eastAsiaTheme="minorEastAsia"/>
          <w:color w:val="000000"/>
          <w:sz w:val="24"/>
          <w:szCs w:val="24"/>
          <w:lang w:val="zh-TW" w:eastAsia="zh-CN"/>
        </w:rPr>
      </w:pPr>
    </w:p>
    <w:p w14:paraId="74E47DFC">
      <w:pPr>
        <w:jc w:val="center"/>
        <w:rPr>
          <w:rStyle w:val="10"/>
          <w:rFonts w:hint="eastAsia" w:asciiTheme="minorEastAsia" w:hAnsiTheme="minorEastAsia" w:eastAsiaTheme="minorEastAsia"/>
          <w:color w:val="000000"/>
          <w:sz w:val="24"/>
          <w:szCs w:val="24"/>
          <w:lang w:val="zh-TW" w:eastAsia="zh-CN"/>
        </w:rPr>
      </w:pPr>
    </w:p>
    <w:p w14:paraId="69DA4D6B">
      <w:pPr>
        <w:jc w:val="center"/>
        <w:rPr>
          <w:rStyle w:val="10"/>
          <w:rFonts w:hint="eastAsia" w:asciiTheme="minorEastAsia" w:hAnsiTheme="minorEastAsia" w:eastAsiaTheme="minorEastAsia"/>
          <w:color w:val="000000"/>
          <w:sz w:val="24"/>
          <w:szCs w:val="24"/>
          <w:lang w:val="zh-TW" w:eastAsia="zh-CN"/>
        </w:rPr>
      </w:pPr>
    </w:p>
    <w:p w14:paraId="08A754EE">
      <w:pPr>
        <w:jc w:val="center"/>
        <w:rPr>
          <w:rStyle w:val="10"/>
          <w:rFonts w:hint="eastAsia" w:asciiTheme="minorEastAsia" w:hAnsiTheme="minorEastAsia" w:eastAsiaTheme="minorEastAsia"/>
          <w:color w:val="000000"/>
          <w:sz w:val="24"/>
          <w:szCs w:val="24"/>
          <w:lang w:val="zh-TW" w:eastAsia="zh-CN"/>
        </w:rPr>
      </w:pPr>
    </w:p>
    <w:p w14:paraId="1F2DE2EC">
      <w:pPr>
        <w:jc w:val="center"/>
        <w:rPr>
          <w:rStyle w:val="10"/>
          <w:rFonts w:hint="eastAsia" w:asciiTheme="minorEastAsia" w:hAnsiTheme="minorEastAsia" w:eastAsiaTheme="minorEastAsia"/>
          <w:color w:val="000000"/>
          <w:sz w:val="24"/>
          <w:szCs w:val="24"/>
          <w:lang w:val="zh-TW" w:eastAsia="zh-CN"/>
        </w:rPr>
      </w:pPr>
    </w:p>
    <w:p w14:paraId="0C455D8B">
      <w:pPr>
        <w:jc w:val="center"/>
        <w:rPr>
          <w:rStyle w:val="10"/>
          <w:rFonts w:hint="eastAsia" w:asciiTheme="minorEastAsia" w:hAnsiTheme="minorEastAsia" w:eastAsiaTheme="minorEastAsia"/>
          <w:color w:val="000000"/>
          <w:sz w:val="24"/>
          <w:szCs w:val="24"/>
          <w:lang w:val="zh-TW" w:eastAsia="zh-CN"/>
        </w:rPr>
      </w:pPr>
    </w:p>
    <w:p w14:paraId="1753993F">
      <w:pPr>
        <w:jc w:val="center"/>
        <w:rPr>
          <w:rStyle w:val="10"/>
          <w:rFonts w:hint="eastAsia" w:asciiTheme="minorEastAsia" w:hAnsiTheme="minorEastAsia" w:eastAsiaTheme="minorEastAsia"/>
          <w:color w:val="000000"/>
          <w:sz w:val="24"/>
          <w:szCs w:val="24"/>
          <w:lang w:val="zh-TW" w:eastAsia="zh-CN"/>
        </w:rPr>
      </w:pPr>
    </w:p>
    <w:p w14:paraId="175315F7">
      <w:pPr>
        <w:jc w:val="center"/>
        <w:rPr>
          <w:rStyle w:val="10"/>
          <w:rFonts w:hint="eastAsia" w:asciiTheme="minorEastAsia" w:hAnsiTheme="minorEastAsia" w:eastAsiaTheme="minorEastAsia"/>
          <w:color w:val="000000"/>
          <w:sz w:val="24"/>
          <w:szCs w:val="24"/>
          <w:lang w:val="zh-TW" w:eastAsia="zh-CN"/>
        </w:rPr>
      </w:pPr>
    </w:p>
    <w:p w14:paraId="16086027">
      <w:pPr>
        <w:jc w:val="center"/>
        <w:rPr>
          <w:rStyle w:val="10"/>
          <w:rFonts w:hint="eastAsia" w:asciiTheme="minorEastAsia" w:hAnsiTheme="minorEastAsia" w:eastAsiaTheme="minorEastAsia"/>
          <w:color w:val="000000"/>
          <w:sz w:val="24"/>
          <w:szCs w:val="24"/>
          <w:lang w:val="zh-TW" w:eastAsia="zh-CN"/>
        </w:rPr>
      </w:pPr>
    </w:p>
    <w:p w14:paraId="2296B03B">
      <w:pPr>
        <w:jc w:val="center"/>
        <w:rPr>
          <w:rStyle w:val="10"/>
          <w:rFonts w:hint="eastAsia" w:asciiTheme="minorEastAsia" w:hAnsiTheme="minorEastAsia" w:eastAsiaTheme="minorEastAsia"/>
          <w:color w:val="000000"/>
          <w:sz w:val="24"/>
          <w:szCs w:val="24"/>
          <w:lang w:val="zh-TW" w:eastAsia="zh-CN"/>
        </w:rPr>
      </w:pPr>
    </w:p>
    <w:p w14:paraId="507693FD">
      <w:pPr>
        <w:jc w:val="center"/>
        <w:rPr>
          <w:rStyle w:val="10"/>
          <w:rFonts w:hint="eastAsia" w:asciiTheme="minorEastAsia" w:hAnsiTheme="minorEastAsia" w:eastAsiaTheme="minorEastAsia"/>
          <w:color w:val="000000"/>
          <w:sz w:val="24"/>
          <w:szCs w:val="24"/>
          <w:lang w:val="zh-TW" w:eastAsia="zh-CN"/>
        </w:rPr>
      </w:pPr>
    </w:p>
    <w:p w14:paraId="06548CE2">
      <w:pPr>
        <w:jc w:val="center"/>
        <w:rPr>
          <w:rStyle w:val="10"/>
          <w:rFonts w:hint="eastAsia" w:asciiTheme="minorEastAsia" w:hAnsiTheme="minorEastAsia" w:eastAsiaTheme="minorEastAsia"/>
          <w:color w:val="000000"/>
          <w:sz w:val="24"/>
          <w:szCs w:val="24"/>
          <w:lang w:val="zh-TW" w:eastAsia="zh-CN"/>
        </w:rPr>
      </w:pPr>
    </w:p>
    <w:p w14:paraId="5DC132FF">
      <w:pPr>
        <w:jc w:val="center"/>
        <w:rPr>
          <w:rStyle w:val="10"/>
          <w:rFonts w:hint="eastAsia" w:asciiTheme="minorEastAsia" w:hAnsiTheme="minorEastAsia" w:eastAsiaTheme="minorEastAsia"/>
          <w:color w:val="000000"/>
          <w:sz w:val="24"/>
          <w:szCs w:val="24"/>
          <w:lang w:val="zh-TW" w:eastAsia="zh-CN"/>
        </w:rPr>
      </w:pPr>
    </w:p>
    <w:p w14:paraId="72F25E59">
      <w:pPr>
        <w:jc w:val="center"/>
        <w:rPr>
          <w:rStyle w:val="10"/>
          <w:rFonts w:hint="eastAsia" w:asciiTheme="minorEastAsia" w:hAnsiTheme="minorEastAsia" w:eastAsiaTheme="minorEastAsia"/>
          <w:color w:val="000000"/>
          <w:sz w:val="24"/>
          <w:szCs w:val="24"/>
          <w:lang w:val="zh-TW" w:eastAsia="zh-CN"/>
        </w:rPr>
      </w:pPr>
      <w:r>
        <w:rPr>
          <w:rStyle w:val="10"/>
          <w:rFonts w:hint="eastAsia" w:asciiTheme="minorEastAsia" w:hAnsiTheme="minorEastAsia" w:eastAsiaTheme="minorEastAsia"/>
          <w:color w:val="000000"/>
          <w:sz w:val="24"/>
          <w:szCs w:val="24"/>
          <w:lang w:val="zh-TW" w:eastAsia="zh-CN"/>
        </w:rPr>
        <w:t>读者请注意：</w:t>
      </w:r>
    </w:p>
    <w:p w14:paraId="1B7E7926">
      <w:pPr>
        <w:jc w:val="center"/>
        <w:rPr>
          <w:rStyle w:val="10"/>
          <w:rFonts w:hint="eastAsia" w:asciiTheme="minorEastAsia" w:hAnsiTheme="minorEastAsia" w:eastAsiaTheme="minorEastAsia"/>
          <w:color w:val="000000"/>
          <w:sz w:val="24"/>
          <w:szCs w:val="24"/>
          <w:lang w:val="zh-TW" w:eastAsia="zh-CN"/>
        </w:rPr>
      </w:pPr>
      <w:r>
        <w:rPr>
          <w:rStyle w:val="10"/>
          <w:rFonts w:hint="eastAsia" w:asciiTheme="minorEastAsia" w:hAnsiTheme="minorEastAsia" w:eastAsiaTheme="minorEastAsia"/>
          <w:color w:val="000000"/>
          <w:sz w:val="24"/>
          <w:szCs w:val="24"/>
          <w:lang w:val="zh-TW" w:eastAsia="zh-CN"/>
        </w:rPr>
        <w:t>此份文件中列举了有关本产品的安全贮存、处理、使用等一些重要内容，请提交安全主管引起重视。</w:t>
      </w:r>
    </w:p>
    <w:p w14:paraId="28397116">
      <w:pPr>
        <w:jc w:val="center"/>
        <w:rPr>
          <w:rStyle w:val="10"/>
          <w:rFonts w:asciiTheme="minorEastAsia" w:hAnsiTheme="minorEastAsia" w:eastAsiaTheme="minorEastAsia"/>
          <w:color w:val="000000"/>
          <w:sz w:val="24"/>
          <w:szCs w:val="24"/>
          <w:lang w:val="zh-TW" w:eastAsia="zh-CN"/>
        </w:rPr>
      </w:pPr>
    </w:p>
    <w:p w14:paraId="3D3EF8A1">
      <w:pPr>
        <w:jc w:val="center"/>
        <w:rPr>
          <w:rStyle w:val="10"/>
          <w:rFonts w:asciiTheme="minorEastAsia" w:hAnsiTheme="minorEastAsia" w:eastAsiaTheme="minorEastAsia"/>
          <w:color w:val="000000"/>
          <w:sz w:val="24"/>
          <w:szCs w:val="24"/>
          <w:lang w:val="zh-TW" w:eastAsia="zh-CN"/>
        </w:rPr>
      </w:pPr>
    </w:p>
    <w:p w14:paraId="374F56C6">
      <w:pPr>
        <w:jc w:val="center"/>
        <w:rPr>
          <w:rStyle w:val="10"/>
          <w:rFonts w:hint="eastAsia" w:asciiTheme="minorEastAsia" w:hAnsiTheme="minorEastAsia" w:eastAsiaTheme="minorEastAsia"/>
          <w:color w:val="000000"/>
          <w:sz w:val="24"/>
          <w:szCs w:val="24"/>
          <w:lang w:val="zh-TW" w:eastAsia="zh-CN"/>
        </w:rPr>
      </w:pPr>
      <w:r>
        <w:rPr>
          <w:rStyle w:val="10"/>
          <w:rFonts w:hint="eastAsia" w:asciiTheme="minorEastAsia" w:hAnsiTheme="minorEastAsia" w:eastAsiaTheme="minorEastAsia"/>
          <w:color w:val="000000"/>
          <w:sz w:val="24"/>
          <w:szCs w:val="24"/>
          <w:lang w:val="zh-TW" w:eastAsia="zh-CN"/>
        </w:rPr>
        <w:t>华特沥青提供的这份生产安全资料（MSDS）仅供用户参考,并不对其内容负任何责任，也无需接受与此内容相悖的任何意见。虽然编写过程中，我们尽力做到仔细、慎重，并对照有关法规，但其中的不精确不完善之处仍在所难免。对干任何由此MSDS的内容而引起的损失，华特沥青不负任何责任。</w:t>
      </w:r>
    </w:p>
    <w:p w14:paraId="16B34DF2">
      <w:pPr>
        <w:jc w:val="center"/>
        <w:rPr>
          <w:rStyle w:val="10"/>
          <w:rFonts w:hint="eastAsia" w:asciiTheme="minorEastAsia" w:hAnsiTheme="minorEastAsia" w:eastAsiaTheme="minorEastAsia"/>
          <w:color w:val="000000"/>
          <w:sz w:val="24"/>
          <w:szCs w:val="24"/>
          <w:lang w:val="zh-TW" w:eastAsia="zh-CN"/>
        </w:rPr>
      </w:pPr>
    </w:p>
    <w:p w14:paraId="5AB3726A">
      <w:pPr>
        <w:jc w:val="center"/>
        <w:rPr>
          <w:rStyle w:val="10"/>
          <w:rFonts w:hint="eastAsia" w:asciiTheme="minorEastAsia" w:hAnsiTheme="minorEastAsia" w:eastAsiaTheme="minorEastAsia"/>
          <w:color w:val="000000"/>
          <w:sz w:val="24"/>
          <w:szCs w:val="24"/>
          <w:lang w:val="zh-TW" w:eastAsia="zh-CN"/>
        </w:rPr>
      </w:pPr>
    </w:p>
    <w:p w14:paraId="07F96AA3">
      <w:pPr>
        <w:jc w:val="center"/>
        <w:rPr>
          <w:rStyle w:val="10"/>
          <w:rFonts w:hint="eastAsia" w:asciiTheme="minorEastAsia" w:hAnsiTheme="minorEastAsia" w:eastAsiaTheme="minorEastAsia"/>
          <w:color w:val="000000"/>
          <w:sz w:val="24"/>
          <w:szCs w:val="24"/>
          <w:lang w:val="zh-TW" w:eastAsia="zh-CN"/>
        </w:rPr>
      </w:pPr>
    </w:p>
    <w:p w14:paraId="24C3BCDA">
      <w:pPr>
        <w:jc w:val="center"/>
        <w:rPr>
          <w:rStyle w:val="10"/>
          <w:rFonts w:hint="eastAsia" w:asciiTheme="minorEastAsia" w:hAnsiTheme="minorEastAsia" w:eastAsiaTheme="minorEastAsia"/>
          <w:color w:val="000000"/>
          <w:sz w:val="24"/>
          <w:szCs w:val="24"/>
          <w:lang w:val="zh-TW" w:eastAsia="zh-CN"/>
        </w:rPr>
      </w:pPr>
    </w:p>
    <w:p w14:paraId="0BD01E65">
      <w:pPr>
        <w:jc w:val="center"/>
        <w:rPr>
          <w:rStyle w:val="10"/>
          <w:rFonts w:hint="eastAsia" w:asciiTheme="minorEastAsia" w:hAnsiTheme="minorEastAsia" w:eastAsiaTheme="minorEastAsia"/>
          <w:color w:val="000000"/>
          <w:sz w:val="24"/>
          <w:szCs w:val="24"/>
          <w:lang w:val="zh-TW" w:eastAsia="zh-CN"/>
        </w:rPr>
      </w:pPr>
    </w:p>
    <w:p w14:paraId="7704D565">
      <w:pPr>
        <w:jc w:val="center"/>
        <w:rPr>
          <w:rStyle w:val="10"/>
          <w:rFonts w:hint="eastAsia" w:asciiTheme="minorEastAsia" w:hAnsiTheme="minorEastAsia" w:eastAsiaTheme="minorEastAsia"/>
          <w:color w:val="000000"/>
          <w:sz w:val="24"/>
          <w:szCs w:val="24"/>
          <w:lang w:val="zh-TW" w:eastAsia="zh-CN"/>
        </w:rPr>
      </w:pPr>
    </w:p>
    <w:p w14:paraId="29C5D188">
      <w:pPr>
        <w:jc w:val="center"/>
        <w:rPr>
          <w:rStyle w:val="10"/>
          <w:rFonts w:hint="eastAsia" w:asciiTheme="minorEastAsia" w:hAnsiTheme="minorEastAsia" w:eastAsiaTheme="minorEastAsia"/>
          <w:color w:val="000000"/>
          <w:sz w:val="24"/>
          <w:szCs w:val="24"/>
          <w:lang w:val="zh-TW" w:eastAsia="zh-CN"/>
        </w:rPr>
      </w:pPr>
    </w:p>
    <w:p w14:paraId="15A72AE1">
      <w:pPr>
        <w:jc w:val="center"/>
        <w:rPr>
          <w:rStyle w:val="10"/>
          <w:rFonts w:hint="eastAsia" w:asciiTheme="minorEastAsia" w:hAnsiTheme="minorEastAsia" w:eastAsiaTheme="minorEastAsia"/>
          <w:color w:val="000000"/>
          <w:sz w:val="24"/>
          <w:szCs w:val="24"/>
          <w:lang w:val="zh-TW" w:eastAsia="zh-CN"/>
        </w:rPr>
      </w:pPr>
    </w:p>
    <w:p w14:paraId="22F09D77">
      <w:pPr>
        <w:jc w:val="center"/>
        <w:rPr>
          <w:rStyle w:val="10"/>
          <w:rFonts w:hint="eastAsia" w:asciiTheme="minorEastAsia" w:hAnsiTheme="minorEastAsia" w:eastAsiaTheme="minorEastAsia"/>
          <w:color w:val="000000"/>
          <w:sz w:val="24"/>
          <w:szCs w:val="24"/>
          <w:lang w:val="zh-TW" w:eastAsia="zh-CN"/>
        </w:rPr>
      </w:pPr>
    </w:p>
    <w:p w14:paraId="184E8B5A">
      <w:pPr>
        <w:jc w:val="center"/>
        <w:rPr>
          <w:rStyle w:val="10"/>
          <w:rFonts w:hint="eastAsia" w:asciiTheme="minorEastAsia" w:hAnsiTheme="minorEastAsia" w:eastAsiaTheme="minorEastAsia"/>
          <w:color w:val="000000"/>
          <w:sz w:val="24"/>
          <w:szCs w:val="24"/>
          <w:lang w:val="zh-TW" w:eastAsia="zh-CN"/>
        </w:rPr>
      </w:pPr>
    </w:p>
    <w:p w14:paraId="706781E6">
      <w:pPr>
        <w:jc w:val="center"/>
        <w:rPr>
          <w:rStyle w:val="10"/>
          <w:rFonts w:hint="eastAsia" w:asciiTheme="minorEastAsia" w:hAnsiTheme="minorEastAsia" w:eastAsiaTheme="minorEastAsia"/>
          <w:color w:val="000000"/>
          <w:sz w:val="24"/>
          <w:szCs w:val="24"/>
          <w:lang w:val="zh-TW" w:eastAsia="zh-CN"/>
        </w:rPr>
      </w:pPr>
    </w:p>
    <w:p w14:paraId="368C9BB1">
      <w:pPr>
        <w:jc w:val="center"/>
        <w:rPr>
          <w:rStyle w:val="10"/>
          <w:rFonts w:hint="eastAsia" w:asciiTheme="minorEastAsia" w:hAnsiTheme="minorEastAsia" w:eastAsiaTheme="minorEastAsia"/>
          <w:color w:val="000000"/>
          <w:sz w:val="24"/>
          <w:szCs w:val="24"/>
          <w:lang w:val="zh-TW" w:eastAsia="zh-CN"/>
        </w:rPr>
      </w:pPr>
    </w:p>
    <w:p w14:paraId="2EC1EA8E">
      <w:pPr>
        <w:jc w:val="center"/>
        <w:rPr>
          <w:rStyle w:val="10"/>
          <w:rFonts w:hint="eastAsia" w:asciiTheme="minorEastAsia" w:hAnsiTheme="minorEastAsia" w:eastAsiaTheme="minorEastAsia"/>
          <w:color w:val="000000"/>
          <w:sz w:val="24"/>
          <w:szCs w:val="24"/>
          <w:lang w:val="zh-TW" w:eastAsia="zh-CN"/>
        </w:rPr>
      </w:pPr>
    </w:p>
    <w:p w14:paraId="7BA69A9B">
      <w:pPr>
        <w:jc w:val="center"/>
        <w:rPr>
          <w:rStyle w:val="10"/>
          <w:rFonts w:hint="eastAsia" w:asciiTheme="minorEastAsia" w:hAnsiTheme="minorEastAsia" w:eastAsiaTheme="minorEastAsia"/>
          <w:color w:val="000000"/>
          <w:sz w:val="24"/>
          <w:szCs w:val="24"/>
          <w:lang w:val="zh-TW" w:eastAsia="zh-CN"/>
        </w:rPr>
      </w:pPr>
    </w:p>
    <w:p w14:paraId="5E5BEA76">
      <w:pPr>
        <w:jc w:val="center"/>
        <w:rPr>
          <w:rStyle w:val="10"/>
          <w:rFonts w:hint="eastAsia" w:asciiTheme="minorEastAsia" w:hAnsiTheme="minorEastAsia" w:eastAsiaTheme="minorEastAsia"/>
          <w:color w:val="000000"/>
          <w:sz w:val="24"/>
          <w:szCs w:val="24"/>
          <w:lang w:val="zh-TW" w:eastAsia="zh-CN"/>
        </w:rPr>
      </w:pPr>
    </w:p>
    <w:p w14:paraId="4ED044E4">
      <w:pPr>
        <w:jc w:val="center"/>
        <w:rPr>
          <w:rStyle w:val="10"/>
          <w:rFonts w:hint="eastAsia" w:asciiTheme="minorEastAsia" w:hAnsiTheme="minorEastAsia" w:eastAsiaTheme="minorEastAsia"/>
          <w:color w:val="000000"/>
          <w:sz w:val="24"/>
          <w:szCs w:val="24"/>
          <w:lang w:val="zh-TW" w:eastAsia="zh-CN"/>
        </w:rPr>
      </w:pPr>
    </w:p>
    <w:p w14:paraId="2411A71C">
      <w:pPr>
        <w:jc w:val="center"/>
        <w:rPr>
          <w:rStyle w:val="10"/>
          <w:rFonts w:hint="eastAsia" w:asciiTheme="minorEastAsia" w:hAnsiTheme="minorEastAsia" w:eastAsiaTheme="minorEastAsia"/>
          <w:color w:val="000000"/>
          <w:sz w:val="24"/>
          <w:szCs w:val="24"/>
          <w:lang w:val="zh-TW" w:eastAsia="zh-CN"/>
        </w:rPr>
      </w:pPr>
    </w:p>
    <w:p w14:paraId="7D017C61">
      <w:pPr>
        <w:jc w:val="center"/>
        <w:rPr>
          <w:rStyle w:val="10"/>
          <w:rFonts w:hint="eastAsia" w:asciiTheme="minorEastAsia" w:hAnsiTheme="minorEastAsia" w:eastAsiaTheme="minorEastAsia"/>
          <w:color w:val="000000"/>
          <w:sz w:val="24"/>
          <w:szCs w:val="24"/>
          <w:lang w:val="zh-TW" w:eastAsia="zh-CN"/>
        </w:rPr>
      </w:pPr>
    </w:p>
    <w:p w14:paraId="08C6214F">
      <w:pPr>
        <w:jc w:val="center"/>
        <w:rPr>
          <w:rStyle w:val="10"/>
          <w:rFonts w:hint="eastAsia" w:asciiTheme="minorEastAsia" w:hAnsiTheme="minorEastAsia" w:eastAsiaTheme="minorEastAsia"/>
          <w:color w:val="000000"/>
          <w:sz w:val="24"/>
          <w:szCs w:val="24"/>
          <w:lang w:val="zh-TW" w:eastAsia="zh-CN"/>
        </w:rPr>
      </w:pPr>
    </w:p>
    <w:p w14:paraId="47A37CAB">
      <w:pPr>
        <w:rPr>
          <w:rStyle w:val="10"/>
          <w:rFonts w:hint="eastAsia" w:asciiTheme="minorEastAsia" w:hAnsiTheme="minorEastAsia" w:eastAsiaTheme="minorEastAsia"/>
          <w:color w:val="000000"/>
          <w:sz w:val="24"/>
          <w:szCs w:val="24"/>
          <w:lang w:val="zh-TW" w:eastAsia="zh-CN"/>
        </w:rPr>
      </w:pPr>
    </w:p>
    <w:p w14:paraId="524DEC22">
      <w:pPr>
        <w:rPr>
          <w:rStyle w:val="10"/>
          <w:rFonts w:hint="eastAsia" w:asciiTheme="minorEastAsia" w:hAnsiTheme="minorEastAsia" w:eastAsiaTheme="minorEastAsia"/>
          <w:color w:val="000000"/>
          <w:sz w:val="24"/>
          <w:szCs w:val="24"/>
          <w:lang w:val="zh-TW" w:eastAsia="zh-CN"/>
        </w:rPr>
        <w:sectPr>
          <w:pgSz w:w="11906" w:h="16838"/>
          <w:pgMar w:top="1440" w:right="1800" w:bottom="1440" w:left="1800" w:header="851" w:footer="992" w:gutter="0"/>
          <w:cols w:space="425" w:num="1"/>
          <w:docGrid w:type="lines" w:linePitch="312" w:charSpace="0"/>
        </w:sectPr>
      </w:pPr>
    </w:p>
    <w:p w14:paraId="7E22E348">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Style w:val="10"/>
          <w:rFonts w:hint="eastAsia" w:asciiTheme="minorEastAsia" w:hAnsiTheme="minorEastAsia" w:eastAsiaTheme="minorEastAsia" w:cstheme="minorEastAsia"/>
          <w:color w:val="000000"/>
          <w:sz w:val="18"/>
          <w:szCs w:val="18"/>
          <w:lang w:val="zh-TW" w:eastAsia="zh-TW"/>
        </w:rPr>
      </w:pPr>
      <w:r>
        <w:rPr>
          <w:rStyle w:val="10"/>
          <w:rFonts w:hint="eastAsia" w:asciiTheme="minorEastAsia" w:hAnsiTheme="minorEastAsia" w:eastAsiaTheme="minorEastAsia" w:cstheme="minorEastAsia"/>
          <w:color w:val="000000"/>
          <w:sz w:val="18"/>
          <w:szCs w:val="18"/>
          <w:lang w:val="zh-TW" w:eastAsia="zh-TW"/>
        </w:rPr>
        <w:t>化学品安全技术说明书</w:t>
      </w:r>
    </w:p>
    <w:p w14:paraId="51567511">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Style w:val="10"/>
          <w:rFonts w:hint="eastAsia" w:asciiTheme="minorEastAsia" w:hAnsiTheme="minorEastAsia" w:eastAsiaTheme="minorEastAsia" w:cstheme="minorEastAsia"/>
          <w:color w:val="000000"/>
          <w:sz w:val="18"/>
          <w:szCs w:val="18"/>
          <w:lang w:val="zh-TW" w:eastAsia="zh-TW"/>
        </w:rPr>
      </w:pPr>
    </w:p>
    <w:p w14:paraId="0BE0910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1.</w:t>
      </w:r>
      <w:r>
        <w:rPr>
          <w:rFonts w:hint="eastAsia" w:asciiTheme="minorEastAsia" w:hAnsiTheme="minorEastAsia" w:eastAsiaTheme="minorEastAsia" w:cstheme="minorEastAsia"/>
          <w:b/>
          <w:sz w:val="18"/>
          <w:szCs w:val="18"/>
        </w:rPr>
        <w:t>化学品及企业标识：</w:t>
      </w:r>
    </w:p>
    <w:p w14:paraId="7EF8723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化学产品中文名称：</w:t>
      </w:r>
      <w:r>
        <w:rPr>
          <w:rFonts w:hint="eastAsia" w:asciiTheme="minorEastAsia" w:hAnsiTheme="minorEastAsia" w:eastAsiaTheme="minorEastAsia" w:cstheme="minorEastAsia"/>
          <w:b w:val="0"/>
          <w:bCs/>
          <w:sz w:val="18"/>
          <w:szCs w:val="18"/>
          <w:lang w:val="en-US" w:eastAsia="zh-CN"/>
        </w:rPr>
        <w:t>脱色</w:t>
      </w:r>
      <w:r>
        <w:rPr>
          <w:rFonts w:hint="eastAsia" w:asciiTheme="minorEastAsia" w:hAnsiTheme="minorEastAsia" w:eastAsiaTheme="minorEastAsia" w:cstheme="minorEastAsia"/>
          <w:sz w:val="18"/>
          <w:szCs w:val="18"/>
        </w:rPr>
        <w:t>沥青</w:t>
      </w:r>
    </w:p>
    <w:p w14:paraId="6B3C7972">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使用            ：</w:t>
      </w:r>
      <w:r>
        <w:rPr>
          <w:rFonts w:hint="eastAsia" w:asciiTheme="minorEastAsia" w:hAnsiTheme="minorEastAsia" w:eastAsiaTheme="minorEastAsia" w:cstheme="minorEastAsia"/>
          <w:sz w:val="18"/>
          <w:szCs w:val="18"/>
        </w:rPr>
        <w:t>适</w:t>
      </w:r>
      <w:r>
        <w:rPr>
          <w:rFonts w:hint="eastAsia" w:asciiTheme="minorEastAsia" w:hAnsiTheme="minorEastAsia" w:eastAsiaTheme="minorEastAsia" w:cstheme="minorEastAsia"/>
          <w:sz w:val="18"/>
          <w:szCs w:val="18"/>
          <w:lang w:val="en-US" w:eastAsia="zh-CN"/>
        </w:rPr>
        <w:t>用于</w:t>
      </w:r>
      <w:r>
        <w:rPr>
          <w:rFonts w:hint="eastAsia" w:asciiTheme="minorEastAsia" w:hAnsiTheme="minorEastAsia" w:eastAsiaTheme="minorEastAsia" w:cstheme="minorEastAsia"/>
          <w:sz w:val="18"/>
          <w:szCs w:val="18"/>
        </w:rPr>
        <w:t>铺路</w:t>
      </w:r>
    </w:p>
    <w:p w14:paraId="1BF9770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供货商          ：</w:t>
      </w:r>
      <w:r>
        <w:rPr>
          <w:rFonts w:hint="eastAsia" w:asciiTheme="minorEastAsia" w:hAnsiTheme="minorEastAsia" w:eastAsiaTheme="minorEastAsia" w:cstheme="minorEastAsia"/>
          <w:sz w:val="18"/>
          <w:szCs w:val="18"/>
        </w:rPr>
        <w:t>厦门华特</w:t>
      </w:r>
      <w:r>
        <w:rPr>
          <w:rFonts w:hint="eastAsia" w:asciiTheme="minorEastAsia" w:hAnsiTheme="minorEastAsia" w:eastAsiaTheme="minorEastAsia" w:cstheme="minorEastAsia"/>
          <w:sz w:val="18"/>
          <w:szCs w:val="18"/>
          <w:lang w:val="en-US" w:eastAsia="zh-CN"/>
        </w:rPr>
        <w:t>集团</w:t>
      </w:r>
      <w:r>
        <w:rPr>
          <w:rFonts w:hint="eastAsia" w:asciiTheme="minorEastAsia" w:hAnsiTheme="minorEastAsia" w:eastAsiaTheme="minorEastAsia" w:cstheme="minorEastAsia"/>
          <w:sz w:val="18"/>
          <w:szCs w:val="18"/>
        </w:rPr>
        <w:t>有限</w:t>
      </w:r>
      <w:r>
        <w:rPr>
          <w:rFonts w:hint="eastAsia" w:asciiTheme="minorEastAsia" w:hAnsiTheme="minorEastAsia" w:eastAsiaTheme="minorEastAsia" w:cstheme="minorEastAsia"/>
          <w:sz w:val="18"/>
          <w:szCs w:val="18"/>
          <w:lang w:val="en-US" w:eastAsia="zh-CN"/>
        </w:rPr>
        <w:t>责任</w:t>
      </w:r>
      <w:r>
        <w:rPr>
          <w:rFonts w:hint="eastAsia" w:asciiTheme="minorEastAsia" w:hAnsiTheme="minorEastAsia" w:eastAsiaTheme="minorEastAsia" w:cstheme="minorEastAsia"/>
          <w:sz w:val="18"/>
          <w:szCs w:val="18"/>
        </w:rPr>
        <w:t>公司</w:t>
      </w:r>
    </w:p>
    <w:p w14:paraId="2E903D36">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sz w:val="18"/>
          <w:szCs w:val="18"/>
        </w:rPr>
        <w:t xml:space="preserve">地址  </w:t>
      </w:r>
      <w:r>
        <w:rPr>
          <w:rFonts w:hint="eastAsia" w:asciiTheme="minorEastAsia" w:hAnsiTheme="minorEastAsia" w:eastAsiaTheme="minorEastAsia" w:cstheme="minorEastAsia"/>
          <w:sz w:val="18"/>
          <w:szCs w:val="18"/>
        </w:rPr>
        <w:t xml:space="preserve">          ：厦门观音山国际营运中心</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号</w:t>
      </w:r>
      <w:r>
        <w:rPr>
          <w:rFonts w:hint="eastAsia" w:asciiTheme="minorEastAsia" w:hAnsiTheme="minorEastAsia" w:eastAsiaTheme="minorEastAsia" w:cstheme="minorEastAsia"/>
          <w:sz w:val="18"/>
          <w:szCs w:val="18"/>
        </w:rPr>
        <w:t>楼</w:t>
      </w:r>
      <w:r>
        <w:rPr>
          <w:rFonts w:hint="eastAsia" w:asciiTheme="minorEastAsia" w:hAnsiTheme="minorEastAsia" w:eastAsiaTheme="minorEastAsia" w:cstheme="minorEastAsia"/>
          <w:sz w:val="18"/>
          <w:szCs w:val="18"/>
          <w:lang w:val="en-US" w:eastAsia="zh-CN"/>
        </w:rPr>
        <w:t>13-15层</w:t>
      </w:r>
    </w:p>
    <w:p w14:paraId="223BB7CA">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电话             ：0592-3301618</w:t>
      </w:r>
    </w:p>
    <w:p w14:paraId="233DCDD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传真             ：0592-2229900</w:t>
      </w:r>
    </w:p>
    <w:p w14:paraId="28157C0B">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Style w:val="10"/>
          <w:rFonts w:hint="eastAsia" w:asciiTheme="minorEastAsia" w:hAnsiTheme="minorEastAsia" w:eastAsiaTheme="minorEastAsia" w:cstheme="minorEastAsia"/>
          <w:color w:val="000000"/>
          <w:sz w:val="18"/>
          <w:szCs w:val="18"/>
          <w:lang w:val="zh-TW" w:eastAsia="zh-CN"/>
        </w:rPr>
      </w:pPr>
    </w:p>
    <w:p w14:paraId="50119800">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2.</w:t>
      </w:r>
      <w:r>
        <w:rPr>
          <w:rFonts w:hint="eastAsia" w:asciiTheme="minorEastAsia" w:hAnsiTheme="minorEastAsia" w:eastAsiaTheme="minorEastAsia" w:cstheme="minorEastAsia"/>
          <w:b/>
          <w:sz w:val="18"/>
          <w:szCs w:val="18"/>
        </w:rPr>
        <w:t>成分/组成信息：</w:t>
      </w:r>
    </w:p>
    <w:p w14:paraId="0B44733D">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b/>
          <w:sz w:val="18"/>
          <w:szCs w:val="18"/>
        </w:rPr>
        <w:t>配方说明</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脱色</w:t>
      </w:r>
      <w:r>
        <w:rPr>
          <w:rFonts w:hint="eastAsia" w:asciiTheme="minorEastAsia" w:hAnsiTheme="minorEastAsia" w:eastAsiaTheme="minorEastAsia" w:cstheme="minorEastAsia"/>
          <w:sz w:val="18"/>
          <w:szCs w:val="18"/>
        </w:rPr>
        <w:t>沥青是</w:t>
      </w:r>
      <w:r>
        <w:rPr>
          <w:rFonts w:hint="eastAsia" w:asciiTheme="minorEastAsia" w:hAnsiTheme="minorEastAsia" w:eastAsiaTheme="minorEastAsia" w:cstheme="minorEastAsia"/>
          <w:sz w:val="18"/>
          <w:szCs w:val="18"/>
          <w:lang w:val="en-US" w:eastAsia="zh-CN"/>
        </w:rPr>
        <w:t>复杂的烃类</w:t>
      </w:r>
      <w:r>
        <w:rPr>
          <w:rFonts w:hint="eastAsia" w:asciiTheme="minorEastAsia" w:hAnsiTheme="minorEastAsia" w:eastAsiaTheme="minorEastAsia" w:cstheme="minorEastAsia"/>
          <w:color w:val="000000"/>
          <w:sz w:val="18"/>
          <w:szCs w:val="18"/>
        </w:rPr>
        <w:t>混合物，产自石油原油</w:t>
      </w:r>
      <w:r>
        <w:rPr>
          <w:rFonts w:hint="eastAsia" w:asciiTheme="minorEastAsia" w:hAnsiTheme="minorEastAsia" w:eastAsiaTheme="minorEastAsia" w:cstheme="minorEastAsia"/>
          <w:color w:val="000000"/>
          <w:sz w:val="18"/>
          <w:szCs w:val="18"/>
          <w:lang w:val="en-US" w:eastAsia="zh-CN"/>
        </w:rPr>
        <w:t>馏分、原油馏分低聚物</w:t>
      </w:r>
      <w:r>
        <w:rPr>
          <w:rFonts w:hint="eastAsia" w:asciiTheme="minorEastAsia" w:hAnsiTheme="minorEastAsia" w:eastAsiaTheme="minorEastAsia" w:cstheme="minorEastAsia"/>
          <w:color w:val="000000"/>
          <w:sz w:val="18"/>
          <w:szCs w:val="18"/>
          <w:lang w:eastAsia="zh-CN"/>
        </w:rPr>
        <w:t>、</w:t>
      </w:r>
      <w:r>
        <w:rPr>
          <w:rStyle w:val="7"/>
          <w:rFonts w:hint="eastAsia" w:asciiTheme="minorEastAsia" w:hAnsiTheme="minorEastAsia" w:eastAsiaTheme="minorEastAsia" w:cstheme="minorEastAsia"/>
          <w:color w:val="000000"/>
          <w:spacing w:val="0"/>
          <w:sz w:val="18"/>
          <w:szCs w:val="18"/>
        </w:rPr>
        <w:t>加氢石油重烷烃馏分</w:t>
      </w:r>
    </w:p>
    <w:p w14:paraId="45E2A084">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3B7B7000">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lang w:val="en-US" w:eastAsia="zh-CN"/>
        </w:rPr>
        <w:t>3.</w:t>
      </w:r>
      <w:r>
        <w:rPr>
          <w:rFonts w:hint="eastAsia" w:asciiTheme="minorEastAsia" w:hAnsiTheme="minorEastAsia" w:eastAsiaTheme="minorEastAsia" w:cstheme="minorEastAsia"/>
          <w:b/>
          <w:color w:val="000000"/>
          <w:sz w:val="18"/>
          <w:szCs w:val="18"/>
        </w:rPr>
        <w:t>危险性概述</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中国分类：</w:t>
      </w:r>
      <w:r>
        <w:rPr>
          <w:rFonts w:hint="eastAsia" w:asciiTheme="minorEastAsia" w:hAnsiTheme="minorEastAsia" w:eastAsiaTheme="minorEastAsia" w:cstheme="minorEastAsia"/>
          <w:color w:val="000000"/>
          <w:sz w:val="18"/>
          <w:szCs w:val="18"/>
        </w:rPr>
        <w:t>GB13690准则之下未被划分</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健康危害</w:t>
      </w:r>
      <w:r>
        <w:rPr>
          <w:rFonts w:hint="eastAsia" w:asciiTheme="minorEastAsia" w:hAnsiTheme="minorEastAsia" w:eastAsiaTheme="minorEastAsia" w:cstheme="minorEastAsia"/>
          <w:color w:val="000000"/>
          <w:sz w:val="18"/>
          <w:szCs w:val="18"/>
        </w:rPr>
        <w:t>：预计于室温下不会危害健康。硫化氢(H</w:t>
      </w:r>
      <w:r>
        <w:rPr>
          <w:rFonts w:hint="eastAsia" w:asciiTheme="minorEastAsia" w:hAnsiTheme="minorEastAsia" w:eastAsiaTheme="minorEastAsia" w:cstheme="minorEastAsia"/>
          <w:color w:val="000000"/>
          <w:sz w:val="18"/>
          <w:szCs w:val="18"/>
          <w:vertAlign w:val="subscript"/>
        </w:rPr>
        <w:t>2</w:t>
      </w:r>
      <w:r>
        <w:rPr>
          <w:rFonts w:hint="eastAsia" w:asciiTheme="minorEastAsia" w:hAnsiTheme="minorEastAsia" w:eastAsiaTheme="minorEastAsia" w:cstheme="minorEastAsia"/>
          <w:color w:val="000000"/>
          <w:sz w:val="18"/>
          <w:szCs w:val="18"/>
        </w:rPr>
        <w:t>S)（一种极其可燃和有毒的气体）与其它有害蒸汽可能会在贮蓄槽、运输车辆及其它密封容器内的顶部空间内，发生变化和聚集。高毒性，如吸入有致命危險。可使嗅觉钝化，因此请不要依靠气味来判别危险。接触热物质可引致热烧伤，或造成永久的皮肤损害。热的产品或会导致严重的眼部烧伤和/或失明。</w:t>
      </w:r>
    </w:p>
    <w:p w14:paraId="61B85029">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color w:val="000000"/>
          <w:kern w:val="0"/>
          <w:sz w:val="18"/>
          <w:szCs w:val="18"/>
          <w:lang w:val="en-US" w:eastAsia="zh-CN" w:bidi="ar"/>
        </w:rPr>
        <w:t>燃烧产物的危害:</w:t>
      </w:r>
      <w:r>
        <w:rPr>
          <w:rFonts w:hint="eastAsia" w:asciiTheme="minorEastAsia" w:hAnsiTheme="minorEastAsia" w:eastAsiaTheme="minorEastAsia" w:cstheme="minorEastAsia"/>
          <w:color w:val="000000"/>
          <w:kern w:val="0"/>
          <w:sz w:val="18"/>
          <w:szCs w:val="18"/>
          <w:lang w:val="en-US" w:eastAsia="zh-CN" w:bidi="ar"/>
        </w:rPr>
        <w:t xml:space="preserve">一氧化碳和二氧化碳和其他形式的碳氢化合物是这种产品的燃烧产物。一氧化碳在中等浓度会导致头痛的症状,恶心、呕吐,增加心输出量和混淆。暴露在更高浓度的一氧化碳会导致意识丧失,心脏损伤,脑损伤或死亡。暴露于高浓度的二氧化碳会导致窒息，应移动到氧气充足的地方。应该避免接触燃烧产品和其他类似的材料。 </w:t>
      </w:r>
    </w:p>
    <w:p w14:paraId="121E939E">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症状及征像</w:t>
      </w:r>
      <w:r>
        <w:rPr>
          <w:rFonts w:hint="eastAsia" w:asciiTheme="minorEastAsia" w:hAnsiTheme="minorEastAsia" w:eastAsiaTheme="minorEastAsia" w:cstheme="minorEastAsia"/>
          <w:color w:val="000000"/>
          <w:sz w:val="18"/>
          <w:szCs w:val="18"/>
        </w:rPr>
        <w:t>：根据气载浓度的不同和接触的时间，硫化氢（H</w:t>
      </w:r>
      <w:r>
        <w:rPr>
          <w:rFonts w:hint="eastAsia" w:asciiTheme="minorEastAsia" w:hAnsiTheme="minorEastAsia" w:eastAsiaTheme="minorEastAsia" w:cstheme="minorEastAsia"/>
          <w:color w:val="000000"/>
          <w:sz w:val="18"/>
          <w:szCs w:val="18"/>
          <w:vertAlign w:val="subscript"/>
        </w:rPr>
        <w:t>2</w:t>
      </w:r>
      <w:r>
        <w:rPr>
          <w:rFonts w:hint="eastAsia" w:asciiTheme="minorEastAsia" w:hAnsiTheme="minorEastAsia" w:eastAsiaTheme="minorEastAsia" w:cstheme="minorEastAsia"/>
          <w:color w:val="000000"/>
          <w:sz w:val="18"/>
          <w:szCs w:val="18"/>
        </w:rPr>
        <w:t>S)会对人体产生一系列的影响：0.02ppm为气味阈值，产生腐蛋味；浓度为10ppm时会刺激眼睛和呼吸道；100ppm是会引起咳嗽、头痛、头昏、恶心、眼睛刺激，甚至短暂失去嗅觉；200ppm时，20-30分钟接触则有可能导致肺水肿；浓度为500ppm时，短时间接触会导致知觉丧失甚至呼吸麻痹；浓度大于1000ppm时，即刻失去知觉，可能迅速导致死亡，可能需要采取心肺复苏急救。切勿依赖你的嗅觉来判断是否有危险。硫化氢能迅速引起嗅觉疲劳（嗅觉迟钝）。</w:t>
      </w:r>
    </w:p>
    <w:p w14:paraId="1F07B2D6">
      <w:pPr>
        <w:keepNext w:val="0"/>
        <w:keepLines w:val="0"/>
        <w:pageBreakBefore w:val="0"/>
        <w:widowControl/>
        <w:numPr>
          <w:ilvl w:val="0"/>
          <w:numId w:val="0"/>
        </w:numPr>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安全危害</w:t>
      </w:r>
      <w:r>
        <w:rPr>
          <w:rFonts w:hint="eastAsia" w:asciiTheme="minorEastAsia" w:hAnsiTheme="minorEastAsia" w:eastAsiaTheme="minorEastAsia" w:cstheme="minorEastAsia"/>
          <w:color w:val="000000"/>
          <w:sz w:val="18"/>
          <w:szCs w:val="18"/>
        </w:rPr>
        <w:t>：未被评为可燃物，危险性较低，只有在加热到其闪点温度以上时才</w:t>
      </w:r>
      <w:r>
        <w:rPr>
          <w:rFonts w:hint="eastAsia" w:asciiTheme="minorEastAsia" w:hAnsiTheme="minorEastAsia" w:eastAsiaTheme="minorEastAsia" w:cstheme="minorEastAsia"/>
          <w:color w:val="000000"/>
          <w:sz w:val="18"/>
          <w:szCs w:val="18"/>
          <w:lang w:val="en-US" w:eastAsia="zh-CN"/>
        </w:rPr>
        <w:t>可能</w:t>
      </w:r>
      <w:r>
        <w:rPr>
          <w:rFonts w:hint="eastAsia" w:asciiTheme="minorEastAsia" w:hAnsiTheme="minorEastAsia" w:eastAsiaTheme="minorEastAsia" w:cstheme="minorEastAsia"/>
          <w:color w:val="000000"/>
          <w:sz w:val="18"/>
          <w:szCs w:val="18"/>
        </w:rPr>
        <w:t>发生燃烧。 通常于100° C以上储存及处理。与水接触，将导致剧烈膨胀，可能导致喷溅或沸腾溢出。</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环境危害</w:t>
      </w:r>
      <w:r>
        <w:rPr>
          <w:rFonts w:hint="eastAsia" w:asciiTheme="minorEastAsia" w:hAnsiTheme="minorEastAsia" w:eastAsiaTheme="minorEastAsia" w:cstheme="minorEastAsia"/>
          <w:color w:val="000000"/>
          <w:sz w:val="18"/>
          <w:szCs w:val="18"/>
        </w:rPr>
        <w:t>：未归类为环境有害物。</w:t>
      </w:r>
    </w:p>
    <w:p w14:paraId="707680C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000000"/>
          <w:sz w:val="18"/>
          <w:szCs w:val="18"/>
        </w:rPr>
      </w:pPr>
    </w:p>
    <w:p w14:paraId="7243286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4. 急救措施</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一般信息：</w:t>
      </w:r>
      <w:r>
        <w:rPr>
          <w:rFonts w:hint="eastAsia" w:asciiTheme="minorEastAsia" w:hAnsiTheme="minorEastAsia" w:eastAsiaTheme="minorEastAsia" w:cstheme="minorEastAsia"/>
          <w:color w:val="000000"/>
          <w:sz w:val="18"/>
          <w:szCs w:val="18"/>
        </w:rPr>
        <w:t>切勿延迟处理。保持受害人冷静。立即求医。</w:t>
      </w:r>
    </w:p>
    <w:p w14:paraId="2B3888A3">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000000"/>
          <w:kern w:val="0"/>
          <w:sz w:val="18"/>
          <w:szCs w:val="18"/>
          <w:lang w:val="en-US" w:eastAsia="zh-CN" w:bidi="ar"/>
        </w:rPr>
        <w:t>医疗限制:</w:t>
      </w:r>
      <w:r>
        <w:rPr>
          <w:rFonts w:hint="eastAsia" w:asciiTheme="minorEastAsia" w:hAnsiTheme="minorEastAsia" w:eastAsiaTheme="minorEastAsia" w:cstheme="minorEastAsia"/>
          <w:color w:val="000000"/>
          <w:kern w:val="0"/>
          <w:sz w:val="18"/>
          <w:szCs w:val="18"/>
          <w:lang w:val="en-US" w:eastAsia="zh-CN" w:bidi="ar"/>
        </w:rPr>
        <w:t>暂时未知。痤疮、皮肤敏感或皮肤疾病的人可能更容易受到不良影响。</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吸入    ：</w:t>
      </w:r>
      <w:r>
        <w:rPr>
          <w:rFonts w:hint="eastAsia" w:asciiTheme="minorEastAsia" w:hAnsiTheme="minorEastAsia" w:eastAsiaTheme="minorEastAsia" w:cstheme="minorEastAsia"/>
          <w:color w:val="000000"/>
          <w:kern w:val="0"/>
          <w:sz w:val="18"/>
          <w:szCs w:val="18"/>
          <w:lang w:val="en-US" w:eastAsia="zh-CN" w:bidi="ar"/>
        </w:rPr>
        <w:t>在正常使用中，从蒸汽吸入有一定危害。由快速移动的机械和高温产生的油雾可能会引起呼吸道刺激症状。</w:t>
      </w:r>
      <w:r>
        <w:rPr>
          <w:rFonts w:hint="eastAsia" w:asciiTheme="minorEastAsia" w:hAnsiTheme="minorEastAsia" w:eastAsiaTheme="minorEastAsia" w:cstheme="minorEastAsia"/>
          <w:color w:val="000000"/>
          <w:sz w:val="18"/>
          <w:szCs w:val="18"/>
        </w:rPr>
        <w:t>若吸入喷雾、烟雾或蒸汽，可能会刺激鼻子或喉咙，应移至新鲜空气流通的地方。如受害者没有在短时间内复原，立即求医。应将由于接触硫化氢而产生不适的受害人移至新鲜空气流通的地方。若未佩戴适当的呼吸防护设备，切勿尝试营救受害者。 若受害者呼吸困难或胸闷、 眩晕、呕吐或反应迟钝，应提供 100%氧气，需要时，进行人工呼吸或采取心肺复苏法(CPR)，并将受害者送至距离最近的医疗机构。</w:t>
      </w:r>
    </w:p>
    <w:p w14:paraId="2E541AF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接触皮肤：</w:t>
      </w:r>
      <w:r>
        <w:rPr>
          <w:rFonts w:hint="eastAsia" w:asciiTheme="minorEastAsia" w:hAnsiTheme="minorEastAsia" w:eastAsiaTheme="minorEastAsia" w:cstheme="minorEastAsia"/>
          <w:b w:val="0"/>
          <w:bCs/>
          <w:color w:val="000000"/>
          <w:sz w:val="18"/>
          <w:szCs w:val="18"/>
          <w:lang w:val="en-US" w:eastAsia="zh-CN"/>
        </w:rPr>
        <w:t>应尽量避免皮肤接触，</w:t>
      </w:r>
      <w:r>
        <w:rPr>
          <w:rFonts w:hint="eastAsia" w:asciiTheme="minorEastAsia" w:hAnsiTheme="minorEastAsia" w:eastAsiaTheme="minorEastAsia" w:cstheme="minorEastAsia"/>
          <w:color w:val="000000"/>
          <w:kern w:val="0"/>
          <w:sz w:val="18"/>
          <w:szCs w:val="18"/>
          <w:lang w:val="en-US" w:eastAsia="zh-CN" w:bidi="ar"/>
        </w:rPr>
        <w:t>长时间或反复接触液体或雾可能导致皮肤干燥,发炎和粉刺</w:t>
      </w:r>
      <w:r>
        <w:rPr>
          <w:rFonts w:hint="eastAsia" w:asciiTheme="minorEastAsia" w:hAnsiTheme="minorEastAsia" w:eastAsiaTheme="minorEastAsia" w:cstheme="minorEastAsia"/>
          <w:b w:val="0"/>
          <w:bCs/>
          <w:color w:val="000000"/>
          <w:sz w:val="18"/>
          <w:szCs w:val="18"/>
          <w:lang w:val="en-US" w:eastAsia="zh-CN"/>
        </w:rPr>
        <w:t>；</w:t>
      </w:r>
      <w:r>
        <w:rPr>
          <w:rFonts w:hint="eastAsia" w:asciiTheme="minorEastAsia" w:hAnsiTheme="minorEastAsia" w:eastAsiaTheme="minorEastAsia" w:cstheme="minorEastAsia"/>
          <w:color w:val="000000"/>
          <w:sz w:val="18"/>
          <w:szCs w:val="18"/>
        </w:rPr>
        <w:t xml:space="preserve">如果接触了高热的产品，用大量的水冲洗烧伤位置来降温。不要试图从烧伤位置清除任何东西或涂抹烧伤膏或软膏。如可以的话，用消毒敷料松松地敷在烧伤位置。 运送到最近的医疗机构进行进一步的治疗。应注意，本产品于冷却时收缩。若四肢被包住，应小心谨慎，避免血液滞塞。 若发生此情况，必须软化及／或分开粘合产品，以防血液流通不畅。所有灼伤均应进行医疗。 </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接触眼睛：</w:t>
      </w:r>
      <w:r>
        <w:rPr>
          <w:rFonts w:hint="eastAsia" w:asciiTheme="minorEastAsia" w:hAnsiTheme="minorEastAsia" w:eastAsiaTheme="minorEastAsia" w:cstheme="minorEastAsia"/>
          <w:color w:val="000000"/>
          <w:sz w:val="18"/>
          <w:szCs w:val="18"/>
        </w:rPr>
        <w:t xml:space="preserve">热产品：如果接触了高热的产品，用大量的水冲洗烧伤位置来降温。 不要试图从烧伤位置清除任何东西或涂抹烧伤膏或软膏。如可以的话，用消毒敷料松松地敷在烧伤位置。 运送到最近的医疗机构进行进一步的治疗。所有灼伤均应进行医疗。冷产品：用大量的水冲洗眼睛。如刺激持续，请求医。 </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吞食：</w:t>
      </w:r>
      <w:r>
        <w:rPr>
          <w:rFonts w:hint="eastAsia" w:asciiTheme="minorEastAsia" w:hAnsiTheme="minorEastAsia" w:eastAsiaTheme="minorEastAsia" w:cstheme="minorEastAsia"/>
          <w:color w:val="000000"/>
          <w:sz w:val="18"/>
          <w:szCs w:val="18"/>
        </w:rPr>
        <w:t xml:space="preserve">在正常使用状况下，预期不会成为主要曝露途径。 </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医生须知：</w:t>
      </w:r>
      <w:r>
        <w:rPr>
          <w:rFonts w:hint="eastAsia" w:asciiTheme="minorEastAsia" w:hAnsiTheme="minorEastAsia" w:eastAsiaTheme="minorEastAsia" w:cstheme="minorEastAsia"/>
          <w:color w:val="000000"/>
          <w:sz w:val="18"/>
          <w:szCs w:val="18"/>
        </w:rPr>
        <w:t>切勿尝试清除皮肤上的产品，因为产品形成密封无菌覆盖层，当灼伤痊愈时，该覆盖层会最终随疤痂脱落。若尝试清除产品，则可使用矿物油（不是矿油精）或基于矿物油的药膏，帮助软化产品便于清除。硫化氢（H2S）是中枢神经系统窒息剂，可能会引起鼻炎、支气管炎；在暴露严重的情况下，还有时会导致肺水肿。</w:t>
      </w:r>
    </w:p>
    <w:p w14:paraId="2670FC5C">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p>
    <w:p w14:paraId="586A934D">
      <w:pPr>
        <w:keepNext w:val="0"/>
        <w:keepLines w:val="0"/>
        <w:pageBreakBefore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消防措施</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使所有非急救人员撤离火区。</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特定的危险：</w:t>
      </w:r>
      <w:r>
        <w:rPr>
          <w:rFonts w:hint="eastAsia" w:asciiTheme="minorEastAsia" w:hAnsiTheme="minorEastAsia" w:eastAsiaTheme="minorEastAsia" w:cstheme="minorEastAsia"/>
          <w:color w:val="000000"/>
          <w:sz w:val="18"/>
          <w:szCs w:val="18"/>
        </w:rPr>
        <w:t>危险燃烧物品可能包括：气载固体与液体微粒及气体（烟）的复杂混合物。一氧化碳未被识别的有机、无机化合物 。存在水份时，可能导致油罐沸腾溢出及剧烈喷发。</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适当的灭火介：</w:t>
      </w:r>
      <w:r>
        <w:rPr>
          <w:rFonts w:hint="eastAsia" w:asciiTheme="minorEastAsia" w:hAnsiTheme="minorEastAsia" w:eastAsiaTheme="minorEastAsia" w:cstheme="minorEastAsia"/>
          <w:color w:val="000000"/>
          <w:sz w:val="18"/>
          <w:szCs w:val="18"/>
        </w:rPr>
        <w:t>泡沫，洒水或喷雾。 干化学灭火粉、二氧化碳、沙或泥土仅宜用于小规模火灾。不适用的灭火物：切勿</w:t>
      </w:r>
      <w:r>
        <w:rPr>
          <w:rFonts w:hint="eastAsia" w:asciiTheme="minorEastAsia" w:hAnsiTheme="minorEastAsia" w:eastAsiaTheme="minorEastAsia" w:cstheme="minorEastAsia"/>
          <w:color w:val="000000"/>
          <w:sz w:val="18"/>
          <w:szCs w:val="18"/>
          <w:lang w:val="en-US" w:eastAsia="zh-CN"/>
        </w:rPr>
        <w:t>高压</w:t>
      </w:r>
      <w:r>
        <w:rPr>
          <w:rFonts w:hint="eastAsia" w:asciiTheme="minorEastAsia" w:hAnsiTheme="minorEastAsia" w:eastAsiaTheme="minorEastAsia" w:cstheme="minorEastAsia"/>
          <w:color w:val="000000"/>
          <w:sz w:val="18"/>
          <w:szCs w:val="18"/>
        </w:rPr>
        <w:t xml:space="preserve">喷水。 </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b/>
          <w:color w:val="000000"/>
          <w:sz w:val="18"/>
          <w:szCs w:val="18"/>
        </w:rPr>
        <w:t>消防人员保护设备：</w:t>
      </w:r>
      <w:r>
        <w:rPr>
          <w:rFonts w:hint="eastAsia" w:asciiTheme="minorEastAsia" w:hAnsiTheme="minorEastAsia" w:eastAsiaTheme="minorEastAsia" w:cstheme="minorEastAsia"/>
          <w:color w:val="000000"/>
          <w:sz w:val="18"/>
          <w:szCs w:val="18"/>
        </w:rPr>
        <w:t>合适的保护装置包括 在密封空间内接近起火点时必需佩戴呼吸装置。</w:t>
      </w:r>
    </w:p>
    <w:p w14:paraId="38AA58E9">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000000"/>
          <w:sz w:val="18"/>
          <w:szCs w:val="18"/>
        </w:rPr>
      </w:pPr>
    </w:p>
    <w:p w14:paraId="61D2C95A">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6.</w:t>
      </w:r>
      <w:r>
        <w:rPr>
          <w:rFonts w:hint="eastAsia" w:asciiTheme="minorEastAsia" w:hAnsiTheme="minorEastAsia" w:eastAsiaTheme="minorEastAsia" w:cstheme="minorEastAsia"/>
          <w:b/>
          <w:sz w:val="18"/>
          <w:szCs w:val="18"/>
        </w:rPr>
        <w:t>泄漏应急处理</w:t>
      </w:r>
    </w:p>
    <w:p w14:paraId="60E9BF03">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建议尽可能切断泄漏源。避免接触溢出或释放出来的材料。关于个人防护设备的选择指南，见第8章材料安全数据表。 关于处置信息，请参阅第13章。</w:t>
      </w:r>
    </w:p>
    <w:p w14:paraId="4109A78C">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保护措施：</w:t>
      </w:r>
      <w:r>
        <w:rPr>
          <w:rFonts w:hint="eastAsia" w:asciiTheme="minorEastAsia" w:hAnsiTheme="minorEastAsia" w:eastAsiaTheme="minorEastAsia" w:cstheme="minorEastAsia"/>
          <w:sz w:val="18"/>
          <w:szCs w:val="18"/>
        </w:rPr>
        <w:t>避免与皮肤、眼睛及衣服接触。应处理热产品，以免出现灼烧危险。 在局促的空间，应使用压缩空气或新鲜空气呼吸设备。用沙</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泥土或其它适合的障碍物来防止扩散或进入排水道、阴沟或河流。</w:t>
      </w:r>
    </w:p>
    <w:p w14:paraId="30D4D721">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sz w:val="18"/>
          <w:szCs w:val="18"/>
        </w:rPr>
        <w:t>清除方法：</w:t>
      </w:r>
      <w:r>
        <w:rPr>
          <w:rFonts w:hint="eastAsia" w:asciiTheme="minorEastAsia" w:hAnsiTheme="minorEastAsia" w:eastAsiaTheme="minorEastAsia" w:cstheme="minorEastAsia"/>
          <w:color w:val="000000"/>
          <w:sz w:val="18"/>
          <w:szCs w:val="18"/>
        </w:rPr>
        <w:t>小规模溢漏： 使产品冷却及凝固。依照本地规例，用铲将本品放进标明是供处置或回收之用的容器。大规模溢漏：用沙、泥土或其它可用来栏堵的材料设置障碍，以防止扩散。像处理小规模溢漏一样处理残余物。</w:t>
      </w:r>
    </w:p>
    <w:p w14:paraId="3B0C6A62">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p>
    <w:p w14:paraId="5E1CAAF2">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7. 操作处置与储存</w:t>
      </w:r>
    </w:p>
    <w:p w14:paraId="4ADF151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一般预防措施：</w:t>
      </w:r>
      <w:r>
        <w:rPr>
          <w:rFonts w:hint="eastAsia" w:asciiTheme="minorEastAsia" w:hAnsiTheme="minorEastAsia" w:eastAsiaTheme="minorEastAsia" w:cstheme="minorEastAsia"/>
          <w:sz w:val="18"/>
          <w:szCs w:val="18"/>
        </w:rPr>
        <w:t>避免与热液体接触，以防止烫伤。</w:t>
      </w:r>
    </w:p>
    <w:p w14:paraId="3507F88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搬运：</w:t>
      </w:r>
      <w:r>
        <w:rPr>
          <w:rFonts w:hint="eastAsia" w:asciiTheme="minorEastAsia" w:hAnsiTheme="minorEastAsia" w:eastAsiaTheme="minorEastAsia" w:cstheme="minorEastAsia"/>
          <w:sz w:val="18"/>
          <w:szCs w:val="18"/>
        </w:rPr>
        <w:t>出于质量、健康及安全原因，切勿超出建议的储存及处理温度。应使用干净、干燥及隔热软管（无缠绕等）。切勿使用蒸汽清空管道及软管。使用压缩空气吹除系统中的产品，或使用真空吸尘器吸出系统中的产品。切勿使用溶剂清除管道的阻塞物。</w:t>
      </w:r>
    </w:p>
    <w:p w14:paraId="1EBE11F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储存：</w:t>
      </w:r>
      <w:r>
        <w:rPr>
          <w:rFonts w:hint="eastAsia" w:asciiTheme="minorEastAsia" w:hAnsiTheme="minorEastAsia" w:eastAsiaTheme="minorEastAsia" w:cstheme="minorEastAsia"/>
          <w:sz w:val="18"/>
          <w:szCs w:val="18"/>
        </w:rPr>
        <w:t>保持干燥。 容器必须置于通风处。切避免接触水及潮湿环境。若长期储存，墙壁及贮存箱的顶部可能会出现沉淀物。这些沉淀物（含碳物质及硫化铁）与空气接触（油罐开口处）可能会起火及自燃。长期储存于高温下，油罐内可能会积聚硫化氢。由此可见，油罐中存在蒸汽空间被视为危险情况。</w:t>
      </w:r>
    </w:p>
    <w:p w14:paraId="1521DD0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储存温度：温度应至少保持于30℃闪点以下，且不应超过业界建议的最大安全工作温度 200℃。</w:t>
      </w:r>
    </w:p>
    <w:p w14:paraId="62B0E82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推荐使用的物料：</w:t>
      </w:r>
      <w:r>
        <w:rPr>
          <w:rFonts w:hint="eastAsia" w:asciiTheme="minorEastAsia" w:hAnsiTheme="minorEastAsia" w:eastAsiaTheme="minorEastAsia" w:cstheme="minorEastAsia"/>
          <w:sz w:val="18"/>
          <w:szCs w:val="18"/>
        </w:rPr>
        <w:t>容器或其内层应采用不锈钢材料制作。</w:t>
      </w:r>
    </w:p>
    <w:p w14:paraId="39CFA6A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不适用的物质：</w:t>
      </w:r>
      <w:r>
        <w:rPr>
          <w:rFonts w:hint="eastAsia" w:asciiTheme="minorEastAsia" w:hAnsiTheme="minorEastAsia" w:eastAsiaTheme="minorEastAsia" w:cstheme="minorEastAsia"/>
          <w:sz w:val="18"/>
          <w:szCs w:val="18"/>
        </w:rPr>
        <w:t>对于容器或容器内衬，避免使用PVC、聚乙烯或高密度聚乙烯。</w:t>
      </w:r>
    </w:p>
    <w:p w14:paraId="00571D5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于沥青槽排出时应采取预防措施：</w:t>
      </w:r>
      <w:r>
        <w:rPr>
          <w:rFonts w:hint="eastAsia" w:asciiTheme="minorEastAsia" w:hAnsiTheme="minorEastAsia" w:eastAsiaTheme="minorEastAsia" w:cstheme="minorEastAsia"/>
          <w:sz w:val="18"/>
          <w:szCs w:val="18"/>
        </w:rPr>
        <w:t>热油、蒸汽、电流或焰管可能会使油罐加热。当从储油罐或公路油罐车中泵取产品时，应谨慎小心，以免因接触热的加热管而引发火灾或爆炸。 这些管道应使用至少 150mm的隔热产品覆盖，除非热力已关闭一段时间，足以冷却。总体温度应尽量保持较低，以便有效排放产品。应进行检查，确定储油罐有足够的缺量空间容纳加载。</w:t>
      </w:r>
    </w:p>
    <w:p w14:paraId="1F68C462">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415880AB">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5929FEC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 接触控制／个体防护：</w:t>
      </w:r>
    </w:p>
    <w:p w14:paraId="3F3954F7">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职业暴露极限</w:t>
      </w:r>
    </w:p>
    <w:p w14:paraId="304AB95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 xml:space="preserve">    </w:t>
      </w:r>
    </w:p>
    <w:tbl>
      <w:tblPr>
        <w:tblStyle w:val="5"/>
        <w:tblW w:w="8302" w:type="dxa"/>
        <w:tblInd w:w="5" w:type="dxa"/>
        <w:tblLayout w:type="fixed"/>
        <w:tblCellMar>
          <w:top w:w="0" w:type="dxa"/>
          <w:left w:w="0" w:type="dxa"/>
          <w:bottom w:w="0" w:type="dxa"/>
          <w:right w:w="0" w:type="dxa"/>
        </w:tblCellMar>
      </w:tblPr>
      <w:tblGrid>
        <w:gridCol w:w="1138"/>
        <w:gridCol w:w="1128"/>
        <w:gridCol w:w="2555"/>
        <w:gridCol w:w="1136"/>
        <w:gridCol w:w="1100"/>
        <w:gridCol w:w="1245"/>
      </w:tblGrid>
      <w:tr w14:paraId="06A3B007">
        <w:tblPrEx>
          <w:tblCellMar>
            <w:top w:w="0" w:type="dxa"/>
            <w:left w:w="0" w:type="dxa"/>
            <w:bottom w:w="0" w:type="dxa"/>
            <w:right w:w="0" w:type="dxa"/>
          </w:tblCellMar>
        </w:tblPrEx>
        <w:trPr>
          <w:trHeight w:val="451" w:hRule="exact"/>
        </w:trPr>
        <w:tc>
          <w:tcPr>
            <w:tcW w:w="1138" w:type="dxa"/>
            <w:tcBorders>
              <w:top w:val="single" w:color="auto" w:sz="4" w:space="0"/>
              <w:left w:val="single" w:color="auto" w:sz="4" w:space="0"/>
              <w:bottom w:val="nil"/>
              <w:right w:val="nil"/>
            </w:tcBorders>
            <w:shd w:val="clear" w:color="auto" w:fill="FFFFFF"/>
            <w:vAlign w:val="center"/>
          </w:tcPr>
          <w:p w14:paraId="7B4A2B21">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化学产品</w:t>
            </w:r>
          </w:p>
        </w:tc>
        <w:tc>
          <w:tcPr>
            <w:tcW w:w="1128" w:type="dxa"/>
            <w:tcBorders>
              <w:top w:val="single" w:color="auto" w:sz="4" w:space="0"/>
              <w:left w:val="single" w:color="auto" w:sz="4" w:space="0"/>
              <w:bottom w:val="nil"/>
              <w:right w:val="nil"/>
            </w:tcBorders>
            <w:shd w:val="clear" w:color="auto" w:fill="FFFFFF"/>
            <w:vAlign w:val="center"/>
          </w:tcPr>
          <w:p w14:paraId="46EA487F">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来源</w:t>
            </w:r>
          </w:p>
        </w:tc>
        <w:tc>
          <w:tcPr>
            <w:tcW w:w="2555" w:type="dxa"/>
            <w:tcBorders>
              <w:top w:val="single" w:color="auto" w:sz="4" w:space="0"/>
              <w:left w:val="single" w:color="auto" w:sz="4" w:space="0"/>
              <w:bottom w:val="nil"/>
              <w:right w:val="nil"/>
            </w:tcBorders>
            <w:shd w:val="clear" w:color="auto" w:fill="FFFFFF"/>
            <w:vAlign w:val="center"/>
          </w:tcPr>
          <w:p w14:paraId="5BB9DA92">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类型</w:t>
            </w:r>
          </w:p>
        </w:tc>
        <w:tc>
          <w:tcPr>
            <w:tcW w:w="1136" w:type="dxa"/>
            <w:tcBorders>
              <w:top w:val="single" w:color="auto" w:sz="4" w:space="0"/>
              <w:left w:val="single" w:color="auto" w:sz="4" w:space="0"/>
              <w:bottom w:val="nil"/>
              <w:right w:val="nil"/>
            </w:tcBorders>
            <w:shd w:val="clear" w:color="auto" w:fill="FFFFFF"/>
            <w:vAlign w:val="center"/>
          </w:tcPr>
          <w:p w14:paraId="577360B5">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ppm</w:t>
            </w:r>
          </w:p>
        </w:tc>
        <w:tc>
          <w:tcPr>
            <w:tcW w:w="1100" w:type="dxa"/>
            <w:tcBorders>
              <w:top w:val="single" w:color="auto" w:sz="4" w:space="0"/>
              <w:left w:val="single" w:color="auto" w:sz="4" w:space="0"/>
              <w:bottom w:val="nil"/>
              <w:right w:val="nil"/>
            </w:tcBorders>
            <w:shd w:val="clear" w:color="auto" w:fill="FFFFFF"/>
            <w:vAlign w:val="center"/>
          </w:tcPr>
          <w:p w14:paraId="7F80B3F9">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mg/m3</w:t>
            </w:r>
          </w:p>
        </w:tc>
        <w:tc>
          <w:tcPr>
            <w:tcW w:w="1245" w:type="dxa"/>
            <w:tcBorders>
              <w:top w:val="single" w:color="auto" w:sz="4" w:space="0"/>
              <w:left w:val="single" w:color="auto" w:sz="4" w:space="0"/>
              <w:bottom w:val="nil"/>
              <w:right w:val="single" w:color="auto" w:sz="4" w:space="0"/>
            </w:tcBorders>
            <w:shd w:val="clear" w:color="auto" w:fill="FFFFFF"/>
            <w:vAlign w:val="center"/>
          </w:tcPr>
          <w:p w14:paraId="3D3D07A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标记</w:t>
            </w:r>
          </w:p>
        </w:tc>
      </w:tr>
      <w:tr w14:paraId="46C99AD6">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78811483">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5BCC3895">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ACGIH</w:t>
            </w:r>
          </w:p>
        </w:tc>
        <w:tc>
          <w:tcPr>
            <w:tcW w:w="2555" w:type="dxa"/>
            <w:tcBorders>
              <w:top w:val="single" w:color="auto" w:sz="4" w:space="0"/>
              <w:left w:val="single" w:color="auto" w:sz="4" w:space="0"/>
              <w:bottom w:val="nil"/>
              <w:right w:val="nil"/>
            </w:tcBorders>
            <w:shd w:val="clear" w:color="auto" w:fill="FFFFFF"/>
            <w:vAlign w:val="center"/>
          </w:tcPr>
          <w:p w14:paraId="3607ACE7">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TWA</w:t>
            </w:r>
          </w:p>
        </w:tc>
        <w:tc>
          <w:tcPr>
            <w:tcW w:w="1136" w:type="dxa"/>
            <w:tcBorders>
              <w:top w:val="single" w:color="auto" w:sz="4" w:space="0"/>
              <w:left w:val="single" w:color="auto" w:sz="4" w:space="0"/>
              <w:bottom w:val="nil"/>
              <w:right w:val="nil"/>
            </w:tcBorders>
            <w:shd w:val="clear" w:color="auto" w:fill="FFFFFF"/>
            <w:vAlign w:val="center"/>
          </w:tcPr>
          <w:p w14:paraId="381BCB40">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 xml:space="preserve">10 </w:t>
            </w:r>
            <w:r>
              <w:rPr>
                <w:rFonts w:hint="eastAsia" w:asciiTheme="minorEastAsia" w:hAnsiTheme="minorEastAsia" w:eastAsiaTheme="minorEastAsia" w:cstheme="minorEastAsia"/>
                <w:sz w:val="18"/>
                <w:szCs w:val="18"/>
              </w:rPr>
              <w:t>ppm</w:t>
            </w:r>
          </w:p>
        </w:tc>
        <w:tc>
          <w:tcPr>
            <w:tcW w:w="1100" w:type="dxa"/>
            <w:tcBorders>
              <w:top w:val="single" w:color="auto" w:sz="4" w:space="0"/>
              <w:left w:val="single" w:color="auto" w:sz="4" w:space="0"/>
              <w:bottom w:val="nil"/>
              <w:right w:val="nil"/>
            </w:tcBorders>
            <w:shd w:val="clear" w:color="auto" w:fill="FFFFFF"/>
            <w:vAlign w:val="center"/>
          </w:tcPr>
          <w:p w14:paraId="57DCD0F3">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c>
          <w:tcPr>
            <w:tcW w:w="1245" w:type="dxa"/>
            <w:tcBorders>
              <w:top w:val="single" w:color="auto" w:sz="4" w:space="0"/>
              <w:left w:val="single" w:color="auto" w:sz="4" w:space="0"/>
              <w:bottom w:val="nil"/>
              <w:right w:val="single" w:color="auto" w:sz="4" w:space="0"/>
            </w:tcBorders>
            <w:shd w:val="clear" w:color="auto" w:fill="FFFFFF"/>
            <w:vAlign w:val="center"/>
          </w:tcPr>
          <w:p w14:paraId="7AB0F09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r>
      <w:tr w14:paraId="2C8580F0">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22622283">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0FCACD0E">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ACGIH</w:t>
            </w:r>
          </w:p>
        </w:tc>
        <w:tc>
          <w:tcPr>
            <w:tcW w:w="2555" w:type="dxa"/>
            <w:tcBorders>
              <w:top w:val="single" w:color="auto" w:sz="4" w:space="0"/>
              <w:left w:val="single" w:color="auto" w:sz="4" w:space="0"/>
              <w:bottom w:val="nil"/>
              <w:right w:val="nil"/>
            </w:tcBorders>
            <w:shd w:val="clear" w:color="auto" w:fill="FFFFFF"/>
            <w:vAlign w:val="center"/>
          </w:tcPr>
          <w:p w14:paraId="5A89C241">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STEL</w:t>
            </w:r>
          </w:p>
        </w:tc>
        <w:tc>
          <w:tcPr>
            <w:tcW w:w="1136" w:type="dxa"/>
            <w:tcBorders>
              <w:top w:val="single" w:color="auto" w:sz="4" w:space="0"/>
              <w:left w:val="single" w:color="auto" w:sz="4" w:space="0"/>
              <w:bottom w:val="nil"/>
              <w:right w:val="nil"/>
            </w:tcBorders>
            <w:shd w:val="clear" w:color="auto" w:fill="FFFFFF"/>
            <w:vAlign w:val="center"/>
          </w:tcPr>
          <w:p w14:paraId="486C86C7">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 xml:space="preserve">15 </w:t>
            </w:r>
            <w:r>
              <w:rPr>
                <w:rFonts w:hint="eastAsia" w:asciiTheme="minorEastAsia" w:hAnsiTheme="minorEastAsia" w:eastAsiaTheme="minorEastAsia" w:cstheme="minorEastAsia"/>
                <w:sz w:val="18"/>
                <w:szCs w:val="18"/>
              </w:rPr>
              <w:t>ppm</w:t>
            </w:r>
          </w:p>
        </w:tc>
        <w:tc>
          <w:tcPr>
            <w:tcW w:w="1100" w:type="dxa"/>
            <w:tcBorders>
              <w:top w:val="single" w:color="auto" w:sz="4" w:space="0"/>
              <w:left w:val="single" w:color="auto" w:sz="4" w:space="0"/>
              <w:bottom w:val="nil"/>
              <w:right w:val="nil"/>
            </w:tcBorders>
            <w:shd w:val="clear" w:color="auto" w:fill="FFFFFF"/>
            <w:vAlign w:val="center"/>
          </w:tcPr>
          <w:p w14:paraId="2055AA39">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c>
          <w:tcPr>
            <w:tcW w:w="1245" w:type="dxa"/>
            <w:tcBorders>
              <w:top w:val="single" w:color="auto" w:sz="4" w:space="0"/>
              <w:left w:val="single" w:color="auto" w:sz="4" w:space="0"/>
              <w:bottom w:val="nil"/>
              <w:right w:val="single" w:color="auto" w:sz="4" w:space="0"/>
            </w:tcBorders>
            <w:shd w:val="clear" w:color="auto" w:fill="FFFFFF"/>
            <w:vAlign w:val="center"/>
          </w:tcPr>
          <w:p w14:paraId="109E5CBF">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r>
      <w:tr w14:paraId="05281CA8">
        <w:tblPrEx>
          <w:tblCellMar>
            <w:top w:w="0" w:type="dxa"/>
            <w:left w:w="0" w:type="dxa"/>
            <w:bottom w:w="0" w:type="dxa"/>
            <w:right w:w="0" w:type="dxa"/>
          </w:tblCellMar>
        </w:tblPrEx>
        <w:trPr>
          <w:trHeight w:val="259" w:hRule="exact"/>
        </w:trPr>
        <w:tc>
          <w:tcPr>
            <w:tcW w:w="1138" w:type="dxa"/>
            <w:tcBorders>
              <w:top w:val="single" w:color="auto" w:sz="4" w:space="0"/>
              <w:left w:val="single" w:color="auto" w:sz="4" w:space="0"/>
              <w:bottom w:val="nil"/>
              <w:right w:val="nil"/>
            </w:tcBorders>
            <w:shd w:val="clear" w:color="auto" w:fill="FFFFFF"/>
            <w:vAlign w:val="center"/>
          </w:tcPr>
          <w:p w14:paraId="52C86878">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24A835B2">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CN OEL</w:t>
            </w:r>
          </w:p>
        </w:tc>
        <w:tc>
          <w:tcPr>
            <w:tcW w:w="2555" w:type="dxa"/>
            <w:tcBorders>
              <w:top w:val="single" w:color="auto" w:sz="4" w:space="0"/>
              <w:left w:val="single" w:color="auto" w:sz="4" w:space="0"/>
              <w:bottom w:val="nil"/>
              <w:right w:val="nil"/>
            </w:tcBorders>
            <w:shd w:val="clear" w:color="auto" w:fill="FFFFFF"/>
            <w:vAlign w:val="center"/>
          </w:tcPr>
          <w:p w14:paraId="68147C67">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CEILING</w:t>
            </w:r>
          </w:p>
        </w:tc>
        <w:tc>
          <w:tcPr>
            <w:tcW w:w="1136" w:type="dxa"/>
            <w:tcBorders>
              <w:top w:val="single" w:color="auto" w:sz="4" w:space="0"/>
              <w:left w:val="single" w:color="auto" w:sz="4" w:space="0"/>
              <w:bottom w:val="nil"/>
              <w:right w:val="nil"/>
            </w:tcBorders>
            <w:shd w:val="clear" w:color="auto" w:fill="FFFFFF"/>
            <w:vAlign w:val="center"/>
          </w:tcPr>
          <w:p w14:paraId="447A371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c>
          <w:tcPr>
            <w:tcW w:w="1100" w:type="dxa"/>
            <w:tcBorders>
              <w:top w:val="single" w:color="auto" w:sz="4" w:space="0"/>
              <w:left w:val="single" w:color="auto" w:sz="4" w:space="0"/>
              <w:bottom w:val="nil"/>
              <w:right w:val="nil"/>
            </w:tcBorders>
            <w:shd w:val="clear" w:color="auto" w:fill="FFFFFF"/>
            <w:vAlign w:val="center"/>
          </w:tcPr>
          <w:p w14:paraId="349C0DC9">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 mg/m3</w:t>
            </w:r>
          </w:p>
        </w:tc>
        <w:tc>
          <w:tcPr>
            <w:tcW w:w="1245" w:type="dxa"/>
            <w:tcBorders>
              <w:top w:val="single" w:color="auto" w:sz="4" w:space="0"/>
              <w:left w:val="single" w:color="auto" w:sz="4" w:space="0"/>
              <w:bottom w:val="nil"/>
              <w:right w:val="single" w:color="auto" w:sz="4" w:space="0"/>
            </w:tcBorders>
            <w:shd w:val="clear" w:color="auto" w:fill="FFFFFF"/>
            <w:vAlign w:val="center"/>
          </w:tcPr>
          <w:p w14:paraId="2FFA49C2">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r>
      <w:tr w14:paraId="3DA694E5">
        <w:tblPrEx>
          <w:tblCellMar>
            <w:top w:w="0" w:type="dxa"/>
            <w:left w:w="0" w:type="dxa"/>
            <w:bottom w:w="0" w:type="dxa"/>
            <w:right w:w="0" w:type="dxa"/>
          </w:tblCellMar>
        </w:tblPrEx>
        <w:trPr>
          <w:trHeight w:val="277" w:hRule="exact"/>
        </w:trPr>
        <w:tc>
          <w:tcPr>
            <w:tcW w:w="1138" w:type="dxa"/>
            <w:tcBorders>
              <w:top w:val="single" w:color="auto" w:sz="4" w:space="0"/>
              <w:left w:val="single" w:color="auto" w:sz="4" w:space="0"/>
              <w:bottom w:val="nil"/>
              <w:right w:val="nil"/>
            </w:tcBorders>
            <w:shd w:val="clear" w:color="auto" w:fill="FFFFFF"/>
            <w:vAlign w:val="center"/>
          </w:tcPr>
          <w:p w14:paraId="15CB897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沥青烟</w:t>
            </w:r>
          </w:p>
        </w:tc>
        <w:tc>
          <w:tcPr>
            <w:tcW w:w="1128" w:type="dxa"/>
            <w:tcBorders>
              <w:top w:val="single" w:color="auto" w:sz="4" w:space="0"/>
              <w:left w:val="single" w:color="auto" w:sz="4" w:space="0"/>
              <w:bottom w:val="nil"/>
              <w:right w:val="nil"/>
            </w:tcBorders>
            <w:shd w:val="clear" w:color="auto" w:fill="FFFFFF"/>
            <w:vAlign w:val="center"/>
          </w:tcPr>
          <w:p w14:paraId="45D124C1">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ACGIH</w:t>
            </w:r>
          </w:p>
        </w:tc>
        <w:tc>
          <w:tcPr>
            <w:tcW w:w="2555" w:type="dxa"/>
            <w:tcBorders>
              <w:top w:val="single" w:color="auto" w:sz="4" w:space="0"/>
              <w:left w:val="single" w:color="auto" w:sz="4" w:space="0"/>
              <w:bottom w:val="nil"/>
              <w:right w:val="nil"/>
            </w:tcBorders>
            <w:shd w:val="clear" w:color="auto" w:fill="FFFFFF"/>
            <w:vAlign w:val="center"/>
          </w:tcPr>
          <w:p w14:paraId="4B8637CB">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TWA</w:t>
            </w:r>
            <w:r>
              <w:rPr>
                <w:rFonts w:hint="eastAsia" w:asciiTheme="minorEastAsia" w:hAnsiTheme="minorEastAsia" w:eastAsiaTheme="minorEastAsia" w:cstheme="minorEastAsia"/>
                <w:sz w:val="18"/>
                <w:szCs w:val="18"/>
                <w:lang w:val="zh-TW"/>
              </w:rPr>
              <w:t>[可吸入的碎片。]</w:t>
            </w:r>
          </w:p>
        </w:tc>
        <w:tc>
          <w:tcPr>
            <w:tcW w:w="1136" w:type="dxa"/>
            <w:tcBorders>
              <w:top w:val="single" w:color="auto" w:sz="4" w:space="0"/>
              <w:left w:val="single" w:color="auto" w:sz="4" w:space="0"/>
              <w:bottom w:val="nil"/>
              <w:right w:val="nil"/>
            </w:tcBorders>
            <w:shd w:val="clear" w:color="auto" w:fill="FFFFFF"/>
            <w:vAlign w:val="center"/>
          </w:tcPr>
          <w:p w14:paraId="46A8EBB8">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c>
          <w:tcPr>
            <w:tcW w:w="1100" w:type="dxa"/>
            <w:tcBorders>
              <w:top w:val="single" w:color="auto" w:sz="4" w:space="0"/>
              <w:left w:val="single" w:color="auto" w:sz="4" w:space="0"/>
              <w:bottom w:val="nil"/>
              <w:right w:val="nil"/>
            </w:tcBorders>
            <w:shd w:val="clear" w:color="auto" w:fill="FFFFFF"/>
            <w:vAlign w:val="center"/>
          </w:tcPr>
          <w:p w14:paraId="59B3A058">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 mg/m3</w:t>
            </w:r>
          </w:p>
        </w:tc>
        <w:tc>
          <w:tcPr>
            <w:tcW w:w="1245" w:type="dxa"/>
            <w:tcBorders>
              <w:top w:val="single" w:color="auto" w:sz="4" w:space="0"/>
              <w:left w:val="single" w:color="auto" w:sz="4" w:space="0"/>
              <w:bottom w:val="nil"/>
              <w:right w:val="single" w:color="auto" w:sz="4" w:space="0"/>
            </w:tcBorders>
            <w:shd w:val="clear" w:color="auto" w:fill="FFFFFF"/>
            <w:vAlign w:val="center"/>
          </w:tcPr>
          <w:p w14:paraId="6CB95A83">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当作溶解性苯</w:t>
            </w:r>
          </w:p>
        </w:tc>
      </w:tr>
      <w:tr w14:paraId="4585506A">
        <w:tblPrEx>
          <w:tblCellMar>
            <w:top w:w="0" w:type="dxa"/>
            <w:left w:w="0" w:type="dxa"/>
            <w:bottom w:w="0" w:type="dxa"/>
            <w:right w:w="0" w:type="dxa"/>
          </w:tblCellMar>
        </w:tblPrEx>
        <w:trPr>
          <w:trHeight w:val="283" w:hRule="exact"/>
        </w:trPr>
        <w:tc>
          <w:tcPr>
            <w:tcW w:w="1138" w:type="dxa"/>
            <w:tcBorders>
              <w:top w:val="single" w:color="auto" w:sz="4" w:space="0"/>
              <w:left w:val="single" w:color="auto" w:sz="4" w:space="0"/>
              <w:bottom w:val="single" w:color="auto" w:sz="4" w:space="0"/>
              <w:right w:val="nil"/>
            </w:tcBorders>
            <w:shd w:val="clear" w:color="auto" w:fill="FFFFFF"/>
            <w:vAlign w:val="center"/>
          </w:tcPr>
          <w:p w14:paraId="260A6A06">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沥青烟</w:t>
            </w:r>
          </w:p>
        </w:tc>
        <w:tc>
          <w:tcPr>
            <w:tcW w:w="1128" w:type="dxa"/>
            <w:tcBorders>
              <w:top w:val="single" w:color="auto" w:sz="4" w:space="0"/>
              <w:left w:val="single" w:color="auto" w:sz="4" w:space="0"/>
              <w:bottom w:val="single" w:color="auto" w:sz="4" w:space="0"/>
              <w:right w:val="nil"/>
            </w:tcBorders>
            <w:shd w:val="clear" w:color="auto" w:fill="FFFFFF"/>
            <w:vAlign w:val="center"/>
          </w:tcPr>
          <w:p w14:paraId="6B49E69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CN OEL</w:t>
            </w:r>
          </w:p>
        </w:tc>
        <w:tc>
          <w:tcPr>
            <w:tcW w:w="2555" w:type="dxa"/>
            <w:tcBorders>
              <w:top w:val="single" w:color="auto" w:sz="4" w:space="0"/>
              <w:left w:val="single" w:color="auto" w:sz="4" w:space="0"/>
              <w:bottom w:val="single" w:color="auto" w:sz="4" w:space="0"/>
              <w:right w:val="nil"/>
            </w:tcBorders>
            <w:shd w:val="clear" w:color="auto" w:fill="FFFFFF"/>
            <w:vAlign w:val="center"/>
          </w:tcPr>
          <w:p w14:paraId="1EE77E42">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TWA </w:t>
            </w:r>
            <w:r>
              <w:rPr>
                <w:rFonts w:hint="eastAsia" w:asciiTheme="minorEastAsia" w:hAnsiTheme="minorEastAsia" w:eastAsiaTheme="minorEastAsia" w:cstheme="minorEastAsia"/>
                <w:sz w:val="18"/>
                <w:szCs w:val="18"/>
                <w:lang w:val="zh-TW"/>
              </w:rPr>
              <w:t>[烟雾。]</w:t>
            </w:r>
          </w:p>
        </w:tc>
        <w:tc>
          <w:tcPr>
            <w:tcW w:w="1136" w:type="dxa"/>
            <w:tcBorders>
              <w:top w:val="single" w:color="auto" w:sz="4" w:space="0"/>
              <w:left w:val="single" w:color="auto" w:sz="4" w:space="0"/>
              <w:bottom w:val="single" w:color="auto" w:sz="4" w:space="0"/>
              <w:right w:val="nil"/>
            </w:tcBorders>
            <w:shd w:val="clear" w:color="auto" w:fill="FFFFFF"/>
            <w:vAlign w:val="center"/>
          </w:tcPr>
          <w:p w14:paraId="7339212F">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p>
        </w:tc>
        <w:tc>
          <w:tcPr>
            <w:tcW w:w="1100" w:type="dxa"/>
            <w:tcBorders>
              <w:top w:val="single" w:color="auto" w:sz="4" w:space="0"/>
              <w:left w:val="single" w:color="auto" w:sz="4" w:space="0"/>
              <w:bottom w:val="single" w:color="auto" w:sz="4" w:space="0"/>
              <w:right w:val="nil"/>
            </w:tcBorders>
            <w:shd w:val="clear" w:color="auto" w:fill="FFFFFF"/>
            <w:vAlign w:val="center"/>
          </w:tcPr>
          <w:p w14:paraId="204CA47D">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 mg/m3</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2B768658">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TW"/>
              </w:rPr>
              <w:t>当作溶解性苯</w:t>
            </w:r>
          </w:p>
        </w:tc>
      </w:tr>
    </w:tbl>
    <w:p w14:paraId="22685B0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default" w:asciiTheme="minorEastAsia" w:hAnsiTheme="minorEastAsia" w:eastAsiaTheme="minorEastAsia" w:cstheme="minorEastAsia"/>
          <w:b/>
          <w:sz w:val="18"/>
          <w:szCs w:val="18"/>
          <w:lang w:val="en-US" w:eastAsia="zh-CN"/>
        </w:rPr>
      </w:pPr>
    </w:p>
    <w:p w14:paraId="11E4E20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额外信息：</w:t>
      </w:r>
      <w:r>
        <w:rPr>
          <w:rFonts w:hint="eastAsia" w:asciiTheme="minorEastAsia" w:hAnsiTheme="minorEastAsia" w:eastAsiaTheme="minorEastAsia" w:cstheme="minorEastAsia"/>
          <w:sz w:val="18"/>
          <w:szCs w:val="18"/>
        </w:rPr>
        <w:t>产品的挥发性低，在室温下，烟雾形成的可能性较低。为了防止暴露于潜在毒性／刺激性烟雾，应避免加热物料产生的蒸汽。</w:t>
      </w:r>
    </w:p>
    <w:p w14:paraId="5D8284C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化学产品              来源                危险标志</w:t>
      </w:r>
    </w:p>
    <w:p w14:paraId="416AB8D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沥青烟               ACGIH        不被归类为人类致癌物质。 </w:t>
      </w:r>
    </w:p>
    <w:p w14:paraId="2531019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暴露控制：</w:t>
      </w:r>
      <w:r>
        <w:rPr>
          <w:rFonts w:hint="eastAsia" w:asciiTheme="minorEastAsia" w:hAnsiTheme="minorEastAsia" w:eastAsiaTheme="minorEastAsia" w:cstheme="minorEastAsia"/>
          <w:sz w:val="18"/>
          <w:szCs w:val="18"/>
        </w:rPr>
        <w:t>必需的保护级别和控制措施类型依潜在的接触条件而有所不同。根据对当地状况的风险评估来选择控制措施。 适当的措施包括：通风充足，足以确保气体浓度低于暴露风险准则或极限的水平。本品在加热、喷洒或成雾后更有可能集结在空气中。应急用的眼睛冲洗及冲身器。</w:t>
      </w:r>
    </w:p>
    <w:p w14:paraId="4627B6F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个人保护设备：</w:t>
      </w:r>
      <w:r>
        <w:rPr>
          <w:rFonts w:hint="eastAsia" w:asciiTheme="minorEastAsia" w:hAnsiTheme="minorEastAsia" w:eastAsiaTheme="minorEastAsia" w:cstheme="minorEastAsia"/>
          <w:sz w:val="18"/>
          <w:szCs w:val="18"/>
        </w:rPr>
        <w:t>个人保护设备（ PPE）应符合建议的国家标准。请查询PPE供货商。</w:t>
      </w:r>
    </w:p>
    <w:p w14:paraId="01BA86E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呼吸保护措施:</w:t>
      </w:r>
      <w:r>
        <w:rPr>
          <w:rFonts w:hint="eastAsia" w:asciiTheme="minorEastAsia" w:hAnsiTheme="minorEastAsia" w:eastAsiaTheme="minorEastAsia" w:cstheme="minorEastAsia"/>
          <w:sz w:val="18"/>
          <w:szCs w:val="18"/>
        </w:rPr>
        <w:t>在正常使用条件下，一般不需戴呼吸保护用具。在硫化氢蒸汽可能积累的地方使用独立的呼吸装置。</w:t>
      </w:r>
    </w:p>
    <w:p w14:paraId="14AA8251">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手防护</w:t>
      </w:r>
      <w:r>
        <w:rPr>
          <w:rFonts w:hint="eastAsia" w:asciiTheme="minorEastAsia" w:hAnsiTheme="minorEastAsia" w:eastAsiaTheme="minorEastAsia" w:cstheme="minorEastAsia"/>
          <w:sz w:val="18"/>
          <w:szCs w:val="18"/>
        </w:rPr>
        <w:t>：处理加热产品时，请戴隔热手套。手套的合适性和耐用性取决于如何使用，如接触的频率和时间长度。应始终向手套供应商寻求建议。</w:t>
      </w:r>
    </w:p>
    <w:p w14:paraId="5948AB3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眼睛防护</w:t>
      </w:r>
      <w:r>
        <w:rPr>
          <w:rFonts w:hint="eastAsia" w:asciiTheme="minorEastAsia" w:hAnsiTheme="minorEastAsia" w:eastAsiaTheme="minorEastAsia" w:cstheme="minorEastAsia"/>
          <w:sz w:val="18"/>
          <w:szCs w:val="18"/>
        </w:rPr>
        <w:t>：对于热物质的正常操作，应佩戴带有防护镜及护目镜的安全帽。</w:t>
      </w:r>
    </w:p>
    <w:p w14:paraId="1E1A7F3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防护衣服：</w:t>
      </w:r>
      <w:r>
        <w:rPr>
          <w:rFonts w:hint="eastAsia" w:asciiTheme="minorEastAsia" w:hAnsiTheme="minorEastAsia" w:eastAsiaTheme="minorEastAsia" w:cstheme="minorEastAsia"/>
          <w:sz w:val="18"/>
          <w:szCs w:val="18"/>
        </w:rPr>
        <w:t>对于热物质的正常操作，应穿着隔热工作服（带连袖手套及连裤靴子）及耐用靴子，例如隔热的皮靴。建议使用高领围裙。环境暴露风险控制措施 : 减少对环境的排放。必须进行环境评估以确保符合当地的环境法规。</w:t>
      </w:r>
    </w:p>
    <w:p w14:paraId="48EEFF34">
      <w:pPr>
        <w:keepNext w:val="0"/>
        <w:keepLines w:val="0"/>
        <w:pageBreakBefore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18"/>
          <w:szCs w:val="18"/>
        </w:rPr>
      </w:pPr>
    </w:p>
    <w:p w14:paraId="5EB5630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9. 理化特性</w:t>
      </w:r>
    </w:p>
    <w:p w14:paraId="624E06C1">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外观 :棕色到</w:t>
      </w:r>
      <w:r>
        <w:rPr>
          <w:rFonts w:hint="eastAsia" w:asciiTheme="minorEastAsia" w:hAnsiTheme="minorEastAsia" w:eastAsiaTheme="minorEastAsia" w:cstheme="minorEastAsia"/>
          <w:sz w:val="18"/>
          <w:szCs w:val="18"/>
          <w:lang w:val="en-US" w:eastAsia="zh-CN"/>
        </w:rPr>
        <w:t>深</w:t>
      </w:r>
      <w:r>
        <w:rPr>
          <w:rFonts w:hint="eastAsia" w:asciiTheme="minorEastAsia" w:hAnsiTheme="minorEastAsia" w:eastAsiaTheme="minorEastAsia" w:cstheme="minorEastAsia"/>
          <w:sz w:val="18"/>
          <w:szCs w:val="18"/>
        </w:rPr>
        <w:t>棕色. 高温下液体。</w:t>
      </w:r>
    </w:p>
    <w:p w14:paraId="2E6DCF8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气味 : 特性.</w:t>
      </w:r>
    </w:p>
    <w:p w14:paraId="022ABE2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软化点 :</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sz w:val="18"/>
          <w:szCs w:val="18"/>
          <w:lang w:val="en-US" w:eastAsia="zh-CN"/>
        </w:rPr>
        <w:t>未确定</w:t>
      </w:r>
    </w:p>
    <w:p w14:paraId="42B5621B">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闪点 :</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sz w:val="18"/>
          <w:szCs w:val="18"/>
        </w:rPr>
        <w:t>&gt; 2</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0 ℃ / 4</w:t>
      </w:r>
      <w:r>
        <w:rPr>
          <w:rFonts w:hint="eastAsia" w:asciiTheme="minorEastAsia" w:hAnsiTheme="minorEastAsia" w:eastAsiaTheme="minorEastAsia" w:cstheme="minorEastAsia"/>
          <w:sz w:val="18"/>
          <w:szCs w:val="18"/>
          <w:lang w:val="en-US" w:eastAsia="zh-CN"/>
        </w:rPr>
        <w:t>28</w:t>
      </w:r>
      <w:r>
        <w:rPr>
          <w:rFonts w:hint="eastAsia" w:asciiTheme="minorEastAsia" w:hAnsiTheme="minorEastAsia" w:eastAsiaTheme="minorEastAsia" w:cstheme="minorEastAsia"/>
          <w:sz w:val="18"/>
          <w:szCs w:val="18"/>
        </w:rPr>
        <w:t xml:space="preserve"> ℉ (克利夫蓝开杯式闪火点分析仪)</w:t>
      </w:r>
    </w:p>
    <w:p w14:paraId="05ABB486">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自燃温度 : &gt; 300℃ / 572 ℉</w:t>
      </w:r>
    </w:p>
    <w:p w14:paraId="56DF4EA9">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密度 : 大约 0.990 - 1.300 g/cm3 于 25 ℃ / 77 ℉</w:t>
      </w:r>
    </w:p>
    <w:p w14:paraId="06D779B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水溶性 : 可忽略的。</w:t>
      </w:r>
    </w:p>
    <w:p w14:paraId="2148A050">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蒸气密度(空气=1) : 不适用的。</w:t>
      </w:r>
    </w:p>
    <w:p w14:paraId="6874020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针入度 : </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0 - 100 dmm</w:t>
      </w:r>
    </w:p>
    <w:p w14:paraId="34608BD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亲水性 : 可忽略的。</w:t>
      </w:r>
    </w:p>
    <w:p w14:paraId="7571216D">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2295869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10. 稳定性和反应活性</w:t>
      </w:r>
    </w:p>
    <w:p w14:paraId="0FA16B2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稳定性 :</w:t>
      </w:r>
      <w:r>
        <w:rPr>
          <w:rFonts w:hint="eastAsia" w:asciiTheme="minorEastAsia" w:hAnsiTheme="minorEastAsia" w:eastAsiaTheme="minorEastAsia" w:cstheme="minorEastAsia"/>
          <w:sz w:val="18"/>
          <w:szCs w:val="18"/>
        </w:rPr>
        <w:t xml:space="preserve"> 在正常使用条件下稳定。 </w:t>
      </w:r>
    </w:p>
    <w:p w14:paraId="2049CB5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应避免的条件 : </w:t>
      </w:r>
      <w:r>
        <w:rPr>
          <w:rFonts w:hint="eastAsia" w:asciiTheme="minorEastAsia" w:hAnsiTheme="minorEastAsia" w:eastAsiaTheme="minorEastAsia" w:cstheme="minorEastAsia"/>
          <w:sz w:val="18"/>
          <w:szCs w:val="18"/>
        </w:rPr>
        <w:t>若加热超过建议的最大储存及处理温度，将导致可燃蒸汽分解及散发。</w:t>
      </w:r>
    </w:p>
    <w:p w14:paraId="2B89F68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应避免的物质 :</w:t>
      </w:r>
      <w:r>
        <w:rPr>
          <w:rFonts w:hint="eastAsia" w:asciiTheme="minorEastAsia" w:hAnsiTheme="minorEastAsia" w:eastAsiaTheme="minorEastAsia" w:cstheme="minorEastAsia"/>
          <w:sz w:val="18"/>
          <w:szCs w:val="18"/>
        </w:rPr>
        <w:t xml:space="preserve"> 切勿让溶化物料接触水或液体，因为会产生强烈的喷发、热物料溅射或点燃可燃物料。避免与强氧化剂接触，例如液态氯，氧化氯盐和高氧浓度。避免油及沥青污染热表面附近的热绝缘层，必要时用非吸收类绝缘材料更换绝缘层材料。</w:t>
      </w:r>
    </w:p>
    <w:p w14:paraId="58FF7F2A">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危险化学品分解 :</w:t>
      </w:r>
      <w:r>
        <w:rPr>
          <w:rFonts w:hint="eastAsia" w:asciiTheme="minorEastAsia" w:hAnsiTheme="minorEastAsia" w:eastAsiaTheme="minorEastAsia" w:cstheme="minorEastAsia"/>
          <w:sz w:val="18"/>
          <w:szCs w:val="18"/>
        </w:rPr>
        <w:t xml:space="preserve"> 热分解产品可能包括一氧化碳、二氧化碳、硫化氢</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硫氧化物和碳氢化合物。</w:t>
      </w:r>
    </w:p>
    <w:p w14:paraId="0332188C">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6AE936E3">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11. 毒理学资料</w:t>
      </w:r>
    </w:p>
    <w:p w14:paraId="21501A09">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评鉴基础 : </w:t>
      </w:r>
      <w:r>
        <w:rPr>
          <w:rFonts w:hint="eastAsia" w:asciiTheme="minorEastAsia" w:hAnsiTheme="minorEastAsia" w:eastAsiaTheme="minorEastAsia" w:cstheme="minorEastAsia"/>
          <w:sz w:val="18"/>
          <w:szCs w:val="18"/>
        </w:rPr>
        <w:t>本品的具体毒性信息的制订尚待完成。所提供的信息以类似产品的组份及毒性数据为基础。</w:t>
      </w:r>
    </w:p>
    <w:p w14:paraId="61B9D0A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口腔急性毒性 : </w:t>
      </w:r>
      <w:r>
        <w:rPr>
          <w:rFonts w:hint="eastAsia" w:asciiTheme="minorEastAsia" w:hAnsiTheme="minorEastAsia" w:eastAsiaTheme="minorEastAsia" w:cstheme="minorEastAsia"/>
          <w:sz w:val="18"/>
          <w:szCs w:val="18"/>
        </w:rPr>
        <w:t>预期毒性低： LD50 &gt; 5000 mg/kg , 鼠</w:t>
      </w:r>
    </w:p>
    <w:p w14:paraId="778510D7">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皮肤急性毒性 : </w:t>
      </w:r>
      <w:r>
        <w:rPr>
          <w:rFonts w:hint="eastAsia" w:asciiTheme="minorEastAsia" w:hAnsiTheme="minorEastAsia" w:eastAsiaTheme="minorEastAsia" w:cstheme="minorEastAsia"/>
          <w:sz w:val="18"/>
          <w:szCs w:val="18"/>
        </w:rPr>
        <w:t>预期毒性低： LD50 &gt; 5000 mg/kg , 兔</w:t>
      </w:r>
    </w:p>
    <w:p w14:paraId="3FA5C0A0">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呼吸急性毒性 : </w:t>
      </w:r>
      <w:r>
        <w:rPr>
          <w:rFonts w:hint="eastAsia" w:asciiTheme="minorEastAsia" w:hAnsiTheme="minorEastAsia" w:eastAsiaTheme="minorEastAsia" w:cstheme="minorEastAsia"/>
          <w:sz w:val="18"/>
          <w:szCs w:val="18"/>
        </w:rPr>
        <w:t xml:space="preserve">在正常使用状况下，不认为存在吸入危险。为了防止暴露于潜在毒性／刺激性烟雾，应避免加热物料产生的蒸汽。 </w:t>
      </w:r>
    </w:p>
    <w:p w14:paraId="5F2F6AFA">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刺激皮肤 : </w:t>
      </w:r>
      <w:r>
        <w:rPr>
          <w:rFonts w:hint="eastAsia" w:asciiTheme="minorEastAsia" w:hAnsiTheme="minorEastAsia" w:eastAsiaTheme="minorEastAsia" w:cstheme="minorEastAsia"/>
          <w:sz w:val="18"/>
          <w:szCs w:val="18"/>
        </w:rPr>
        <w:t>预期会感到轻微刺激。接触热物质可引致热烧伤，或造成永久的皮肤损害。</w:t>
      </w:r>
    </w:p>
    <w:p w14:paraId="79177DA2">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刺激眼睛 : </w:t>
      </w:r>
      <w:r>
        <w:rPr>
          <w:rFonts w:hint="eastAsia" w:asciiTheme="minorEastAsia" w:hAnsiTheme="minorEastAsia" w:eastAsiaTheme="minorEastAsia" w:cstheme="minorEastAsia"/>
          <w:sz w:val="18"/>
          <w:szCs w:val="18"/>
        </w:rPr>
        <w:t>预期会感到轻微刺激。热的产品或会导致严重的眼部烧伤和/或失明。</w:t>
      </w:r>
    </w:p>
    <w:p w14:paraId="3731141A">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呼吸刺激物 : </w:t>
      </w:r>
      <w:r>
        <w:rPr>
          <w:rFonts w:hint="eastAsia" w:asciiTheme="minorEastAsia" w:hAnsiTheme="minorEastAsia" w:eastAsiaTheme="minorEastAsia" w:cstheme="minorEastAsia"/>
          <w:sz w:val="18"/>
          <w:szCs w:val="18"/>
        </w:rPr>
        <w:t>吸入蒸汽或云雾会刺激呼吸系统。</w:t>
      </w:r>
    </w:p>
    <w:p w14:paraId="3552627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致敏性 :</w:t>
      </w:r>
      <w:r>
        <w:rPr>
          <w:rFonts w:hint="eastAsia" w:asciiTheme="minorEastAsia" w:hAnsiTheme="minorEastAsia" w:eastAsiaTheme="minorEastAsia" w:cstheme="minorEastAsia"/>
          <w:sz w:val="18"/>
          <w:szCs w:val="18"/>
        </w:rPr>
        <w:t xml:space="preserve"> 预期不是皮肤致敏物。</w:t>
      </w:r>
    </w:p>
    <w:p w14:paraId="457643A7">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重复剂量毒性 : </w:t>
      </w:r>
      <w:r>
        <w:rPr>
          <w:rFonts w:hint="eastAsia" w:asciiTheme="minorEastAsia" w:hAnsiTheme="minorEastAsia" w:eastAsiaTheme="minorEastAsia" w:cstheme="minorEastAsia"/>
          <w:sz w:val="18"/>
          <w:szCs w:val="18"/>
        </w:rPr>
        <w:t>不应是有害的物料。</w:t>
      </w:r>
    </w:p>
    <w:p w14:paraId="661E160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突变性 : </w:t>
      </w:r>
      <w:r>
        <w:rPr>
          <w:rFonts w:hint="eastAsia" w:asciiTheme="minorEastAsia" w:hAnsiTheme="minorEastAsia" w:eastAsiaTheme="minorEastAsia" w:cstheme="minorEastAsia"/>
          <w:sz w:val="18"/>
          <w:szCs w:val="18"/>
        </w:rPr>
        <w:t>认为没有诱变危险。</w:t>
      </w:r>
    </w:p>
    <w:p w14:paraId="3DD1E9B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致癌性 : </w:t>
      </w:r>
      <w:r>
        <w:rPr>
          <w:rFonts w:hint="eastAsia" w:asciiTheme="minorEastAsia" w:hAnsiTheme="minorEastAsia" w:eastAsiaTheme="minorEastAsia" w:cstheme="minorEastAsia"/>
          <w:sz w:val="18"/>
          <w:szCs w:val="18"/>
        </w:rPr>
        <w:t>沥青未被归类为 EC 标准下的有害物质。沥青包含低浓度的多环芳香烃化合物(PAC)。在未稀释的沥青中，这些 PAC 不具生物兼容性，但若沥青与稀释液混合，在室温下产生较低粘度，此类材料被认为可能 具有生物兼容性 尽管已得知存在PAC，但无证据证明接触未稀释的沥青或沥青烟雾有害。</w:t>
      </w:r>
    </w:p>
    <w:p w14:paraId="7A60EE8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生殖毒性和发育毒性 : </w:t>
      </w:r>
      <w:r>
        <w:rPr>
          <w:rFonts w:hint="eastAsia" w:asciiTheme="minorEastAsia" w:hAnsiTheme="minorEastAsia" w:eastAsiaTheme="minorEastAsia" w:cstheme="minorEastAsia"/>
          <w:sz w:val="18"/>
          <w:szCs w:val="18"/>
        </w:rPr>
        <w:t>无数据可供参考。</w:t>
      </w:r>
    </w:p>
    <w:p w14:paraId="55CA81D0">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138E9200">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12. 生态学资料</w:t>
      </w:r>
    </w:p>
    <w:p w14:paraId="77AF9C7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并无专门确定本产品的生态毒理学数据。上述资料基于对类似产品的成分及生态毒理学的了解而提供。</w:t>
      </w:r>
    </w:p>
    <w:p w14:paraId="69668F56">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急性毒性 : </w:t>
      </w:r>
      <w:r>
        <w:rPr>
          <w:rFonts w:hint="eastAsia" w:asciiTheme="minorEastAsia" w:hAnsiTheme="minorEastAsia" w:eastAsiaTheme="minorEastAsia" w:cstheme="minorEastAsia"/>
          <w:sz w:val="18"/>
          <w:szCs w:val="18"/>
        </w:rPr>
        <w:t xml:space="preserve">溶解性较差的混合物。 可能致使水生生物体散发秽臭。预期实际无毒： LL/EL/IL50 &gt;100 mg/l （针对水生生物）（LL/EL50 表示为标称产品量，需要准备水分测试）。 </w:t>
      </w:r>
    </w:p>
    <w:p w14:paraId="0DAB8BC1">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流动性 : </w:t>
      </w:r>
      <w:r>
        <w:rPr>
          <w:rFonts w:hint="eastAsia" w:asciiTheme="minorEastAsia" w:hAnsiTheme="minorEastAsia" w:eastAsiaTheme="minorEastAsia" w:cstheme="minorEastAsia"/>
          <w:sz w:val="18"/>
          <w:szCs w:val="18"/>
        </w:rPr>
        <w:t>土壤能吸收、流动性低。若在水中漂浮或沉下，表示有少许扩散趋势，产品将被沉淀物吸附。</w:t>
      </w:r>
    </w:p>
    <w:p w14:paraId="6EAC88C7">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持久性/降解性 : </w:t>
      </w:r>
      <w:r>
        <w:rPr>
          <w:rFonts w:hint="eastAsia" w:asciiTheme="minorEastAsia" w:hAnsiTheme="minorEastAsia" w:eastAsiaTheme="minorEastAsia" w:cstheme="minorEastAsia"/>
          <w:sz w:val="18"/>
          <w:szCs w:val="18"/>
        </w:rPr>
        <w:t>预期无固有的生物降解性。</w:t>
      </w:r>
    </w:p>
    <w:p w14:paraId="4D5B2308">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生物累积 : </w:t>
      </w:r>
      <w:r>
        <w:rPr>
          <w:rFonts w:hint="eastAsia" w:asciiTheme="minorEastAsia" w:hAnsiTheme="minorEastAsia" w:eastAsiaTheme="minorEastAsia" w:cstheme="minorEastAsia"/>
          <w:sz w:val="18"/>
          <w:szCs w:val="18"/>
        </w:rPr>
        <w:t>有生物累积的潜力。实际上，这些物质的水溶性极低且分子量较高，对水生生物的生物可利用性有限，因此不可能产生生物积聚。</w:t>
      </w:r>
    </w:p>
    <w:p w14:paraId="429F655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其它不良反应 : </w:t>
      </w:r>
      <w:r>
        <w:rPr>
          <w:rFonts w:hint="eastAsia" w:asciiTheme="minorEastAsia" w:hAnsiTheme="minorEastAsia" w:eastAsiaTheme="minorEastAsia" w:cstheme="minorEastAsia"/>
          <w:sz w:val="18"/>
          <w:szCs w:val="18"/>
        </w:rPr>
        <w:t>预期不存在臭氧耗减、光化学臭氧形成或全球变暖的可能性。</w:t>
      </w:r>
    </w:p>
    <w:p w14:paraId="24620EAE">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p w14:paraId="3BE15F2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13. 废弃处置</w:t>
      </w:r>
    </w:p>
    <w:p w14:paraId="50D84117">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化学产品处置 : </w:t>
      </w:r>
      <w:r>
        <w:rPr>
          <w:rFonts w:hint="eastAsia" w:asciiTheme="minorEastAsia" w:hAnsiTheme="minorEastAsia" w:eastAsiaTheme="minorEastAsia" w:cstheme="minorEastAsia"/>
          <w:sz w:val="18"/>
          <w:szCs w:val="18"/>
        </w:rPr>
        <w:t>应尽可能回收或循环使用。鉴定所产生的物料的毒性和物理特性，以便制定符合有关条例的适当的废物分类及废物处置方法，是废物产生者的责任。切勿弃置于环境、排水沟或水道之内。</w:t>
      </w:r>
    </w:p>
    <w:p w14:paraId="23F4987F">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容器的处置 : </w:t>
      </w:r>
      <w:r>
        <w:rPr>
          <w:rFonts w:hint="eastAsia" w:asciiTheme="minorEastAsia" w:hAnsiTheme="minorEastAsia" w:eastAsiaTheme="minorEastAsia" w:cstheme="minorEastAsia"/>
          <w:sz w:val="18"/>
          <w:szCs w:val="18"/>
        </w:rPr>
        <w:t>依照目前在施行的条例的规定，并尽可能应该由获认可的废物收集商或承包商予以处置。</w:t>
      </w:r>
    </w:p>
    <w:p w14:paraId="4B739CE2">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地方法例 : </w:t>
      </w:r>
      <w:r>
        <w:rPr>
          <w:rFonts w:hint="eastAsia" w:asciiTheme="minorEastAsia" w:hAnsiTheme="minorEastAsia" w:eastAsiaTheme="minorEastAsia" w:cstheme="minorEastAsia"/>
          <w:sz w:val="18"/>
          <w:szCs w:val="18"/>
        </w:rPr>
        <w:t>弃置方法应符合适用的地区、国家及本地的法律和条例。</w:t>
      </w:r>
    </w:p>
    <w:p w14:paraId="4ABCFEAA">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1"/>
      </w:tblGrid>
      <w:tr w14:paraId="087C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tcPr>
          <w:p w14:paraId="12250F62">
            <w:pPr>
              <w:keepNext w:val="0"/>
              <w:keepLines w:val="0"/>
              <w:pageBreakBefore w:val="0"/>
              <w:kinsoku/>
              <w:wordWrap/>
              <w:overflowPunct/>
              <w:topLinePunct w:val="0"/>
              <w:autoSpaceDE/>
              <w:autoSpaceDN/>
              <w:bidi w:val="0"/>
              <w:adjustRightInd/>
              <w:snapToGrid/>
              <w:textAlignment w:val="auto"/>
              <w:rPr>
                <w:rFonts w:hint="default"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14.运输信息</w:t>
            </w:r>
          </w:p>
        </w:tc>
      </w:tr>
      <w:tr w14:paraId="0592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tcPr>
          <w:p w14:paraId="1791AD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有关的管制信息并不完整，尚有其它条例</w:t>
            </w:r>
          </w:p>
          <w:p w14:paraId="166FB7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本品</w:t>
            </w:r>
            <w:r>
              <w:rPr>
                <w:rFonts w:hint="eastAsia" w:asciiTheme="minorEastAsia" w:hAnsiTheme="minorEastAsia" w:eastAsiaTheme="minorEastAsia" w:cstheme="minorEastAsia"/>
                <w:color w:val="000000"/>
                <w:kern w:val="0"/>
                <w:sz w:val="18"/>
                <w:szCs w:val="18"/>
                <w:lang w:val="en-US" w:eastAsia="zh-CN" w:bidi="ar"/>
              </w:rPr>
              <w:t xml:space="preserve">本产品不是 DOT 监管材料，不符合 49 CFR§171 下危险材料的定义。中国《危险货物品名表》（GB12268）：本产品不归属九类危险货物。 </w:t>
            </w:r>
          </w:p>
          <w:p w14:paraId="1C0BB9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 xml:space="preserve">●中国/国际运输规定：陆路运输未受管制。 </w:t>
            </w:r>
          </w:p>
          <w:p w14:paraId="76BF6D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18"/>
                <w:szCs w:val="18"/>
                <w:vertAlign w:val="baseline"/>
              </w:rPr>
            </w:pPr>
            <w:r>
              <w:rPr>
                <w:rFonts w:hint="eastAsia" w:asciiTheme="minorEastAsia" w:hAnsiTheme="minorEastAsia" w:eastAsiaTheme="minorEastAsia" w:cstheme="minorEastAsia"/>
                <w:color w:val="000000"/>
                <w:kern w:val="0"/>
                <w:sz w:val="18"/>
                <w:szCs w:val="18"/>
                <w:lang w:val="en-US" w:eastAsia="zh-CN" w:bidi="ar"/>
              </w:rPr>
              <w:t>●海运（国际海事危险品）：海运未受管制。</w:t>
            </w:r>
          </w:p>
        </w:tc>
      </w:tr>
    </w:tbl>
    <w:p w14:paraId="7BDC03E4">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b/>
          <w:sz w:val="18"/>
          <w:szCs w:val="18"/>
        </w:rPr>
      </w:pPr>
    </w:p>
    <w:tbl>
      <w:tblPr>
        <w:tblStyle w:val="6"/>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7"/>
      </w:tblGrid>
      <w:tr w14:paraId="032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7" w:type="dxa"/>
          </w:tcPr>
          <w:p w14:paraId="7FDA68F9">
            <w:pPr>
              <w:keepNext w:val="0"/>
              <w:keepLines w:val="0"/>
              <w:pageBreakBefore w:val="0"/>
              <w:numPr>
                <w:ilvl w:val="0"/>
                <w:numId w:val="0"/>
              </w:numPr>
              <w:kinsoku/>
              <w:wordWrap/>
              <w:overflowPunct/>
              <w:topLinePunct w:val="0"/>
              <w:autoSpaceDE/>
              <w:autoSpaceDN/>
              <w:bidi w:val="0"/>
              <w:adjustRightInd/>
              <w:snapToGrid/>
              <w:textAlignment w:val="auto"/>
              <w:rPr>
                <w:rFonts w:hint="default"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15.法规信息</w:t>
            </w:r>
          </w:p>
        </w:tc>
      </w:tr>
      <w:tr w14:paraId="147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7" w:type="dxa"/>
          </w:tcPr>
          <w:p w14:paraId="719F8443">
            <w:pPr>
              <w:keepNext w:val="0"/>
              <w:keepLines w:val="0"/>
              <w:widowControl/>
              <w:suppressLineNumbers w:val="0"/>
              <w:jc w:val="left"/>
              <w:rPr>
                <w:rFonts w:hint="eastAsia" w:asciiTheme="minorEastAsia" w:hAnsiTheme="minorEastAsia" w:eastAsiaTheme="minorEastAsia" w:cstheme="minorEastAsia"/>
                <w:b/>
                <w:sz w:val="18"/>
                <w:szCs w:val="18"/>
                <w:vertAlign w:val="baseline"/>
              </w:rPr>
            </w:pPr>
            <w:r>
              <w:rPr>
                <w:rFonts w:hint="eastAsia" w:asciiTheme="minorEastAsia" w:hAnsiTheme="minorEastAsia" w:eastAsiaTheme="minorEastAsia" w:cstheme="minorEastAsia"/>
                <w:color w:val="000000"/>
                <w:kern w:val="0"/>
                <w:sz w:val="18"/>
                <w:szCs w:val="18"/>
                <w:lang w:val="en-US" w:eastAsia="zh-CN" w:bidi="ar"/>
              </w:rPr>
              <w:t>根据中国和欧洲危险物质和制品分类原则，不视为危险品。不需要法定标示</w:t>
            </w:r>
          </w:p>
        </w:tc>
      </w:tr>
    </w:tbl>
    <w:p w14:paraId="6E35637B">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b/>
          <w:sz w:val="18"/>
          <w:szCs w:val="18"/>
        </w:rPr>
      </w:pPr>
    </w:p>
    <w:p w14:paraId="4C5957A4">
      <w:pPr>
        <w:keepNext w:val="0"/>
        <w:keepLines w:val="0"/>
        <w:pageBreakBefore w:val="0"/>
        <w:numPr>
          <w:ilvl w:val="0"/>
          <w:numId w:val="2"/>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其他信息</w:t>
      </w:r>
    </w:p>
    <w:p w14:paraId="796A9C1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危险警语</w:t>
      </w:r>
    </w:p>
    <w:p w14:paraId="50107562">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未分类。</w:t>
      </w:r>
    </w:p>
    <w:p w14:paraId="4B010F23">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『化学品安全说明书』版本号:</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.0</w:t>
      </w:r>
    </w:p>
    <w:p w14:paraId="0C75F630">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sz w:val="18"/>
          <w:szCs w:val="18"/>
        </w:rPr>
        <w:t>『化学品安全说明书』生效日期:</w:t>
      </w: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25.1.1</w:t>
      </w:r>
    </w:p>
    <w:p w14:paraId="2291CBA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『化学品安全说明书』修订版: </w:t>
      </w:r>
      <w:r>
        <w:rPr>
          <w:rFonts w:hint="eastAsia" w:asciiTheme="minorEastAsia" w:hAnsiTheme="minorEastAsia" w:eastAsiaTheme="minorEastAsia" w:cstheme="minorEastAsia"/>
          <w:sz w:val="18"/>
          <w:szCs w:val="18"/>
        </w:rPr>
        <w:t xml:space="preserve">左页边的竖线(|)表示此处是在上一版本的基础上进行的修订。 </w:t>
      </w:r>
    </w:p>
    <w:p w14:paraId="164F59C6">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『化学品安全说明书』规例 : </w:t>
      </w:r>
      <w:r>
        <w:rPr>
          <w:rFonts w:hint="eastAsia" w:asciiTheme="minorEastAsia" w:hAnsiTheme="minorEastAsia" w:eastAsiaTheme="minorEastAsia" w:cstheme="minorEastAsia"/>
          <w:sz w:val="18"/>
          <w:szCs w:val="18"/>
        </w:rPr>
        <w:t>根据GB16483-200</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的规定</w:t>
      </w:r>
    </w:p>
    <w:p w14:paraId="6A0E5E71">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用途与使用限制 : </w:t>
      </w:r>
      <w:r>
        <w:rPr>
          <w:rFonts w:hint="eastAsia" w:asciiTheme="minorEastAsia" w:hAnsiTheme="minorEastAsia" w:eastAsiaTheme="minorEastAsia" w:cstheme="minorEastAsia"/>
          <w:sz w:val="18"/>
          <w:szCs w:val="18"/>
        </w:rPr>
        <w:t>若未事先寻求供货商的意见，切勿将本产品用于第一部份建议用途之外的其它用途。</w:t>
      </w:r>
    </w:p>
    <w:p w14:paraId="3B7B91F9">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 xml:space="preserve">MSDS（化学品安全数据说明书）分配: </w:t>
      </w:r>
      <w:r>
        <w:rPr>
          <w:rFonts w:hint="eastAsia" w:asciiTheme="minorEastAsia" w:hAnsiTheme="minorEastAsia" w:eastAsiaTheme="minorEastAsia" w:cstheme="minorEastAsia"/>
          <w:sz w:val="18"/>
          <w:szCs w:val="18"/>
        </w:rPr>
        <w:t xml:space="preserve">所有装卸本品的人员均应熟悉本文件所含的信息。 </w:t>
      </w:r>
    </w:p>
    <w:p w14:paraId="43A36C6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leftChars="0" w:firstLine="0" w:firstLineChars="0"/>
        <w:textAlignment w:val="auto"/>
        <w:rPr>
          <w:rFonts w:asciiTheme="minorEastAsia" w:hAnsiTheme="minorEastAsia" w:eastAsiaTheme="minorEastAsia"/>
          <w:szCs w:val="24"/>
        </w:rPr>
      </w:pPr>
      <w:bookmarkStart w:id="0" w:name="_GoBack"/>
      <w:bookmarkEnd w:id="0"/>
      <w:r>
        <w:rPr>
          <w:rFonts w:hint="eastAsia" w:asciiTheme="minorEastAsia" w:hAnsiTheme="minorEastAsia" w:eastAsiaTheme="minorEastAsia" w:cstheme="minorEastAsia"/>
          <w:b/>
          <w:sz w:val="18"/>
          <w:szCs w:val="18"/>
        </w:rPr>
        <w:t xml:space="preserve">免责声明 : </w:t>
      </w:r>
      <w:r>
        <w:rPr>
          <w:rFonts w:hint="eastAsia" w:asciiTheme="minorEastAsia" w:hAnsiTheme="minorEastAsia" w:eastAsiaTheme="minorEastAsia" w:cstheme="minorEastAsia"/>
          <w:sz w:val="18"/>
          <w:szCs w:val="18"/>
        </w:rPr>
        <w:t>于此提供的信息基于目前我们对已有数据的理解，对本品的描述仅为符合健康、安全和环境的要求。我们并不就本品的具体特征提供任何担保。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DMEIV+ËÎÌå-WinCharSetFFFF-H">
    <w:altName w:val="Sitka Text"/>
    <w:panose1 w:val="02000500000000000000"/>
    <w:charset w:val="01"/>
    <w:family w:val="auto"/>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387D4"/>
    <w:multiLevelType w:val="singleLevel"/>
    <w:tmpl w:val="DDD387D4"/>
    <w:lvl w:ilvl="0" w:tentative="0">
      <w:start w:val="5"/>
      <w:numFmt w:val="decimal"/>
      <w:lvlText w:val="%1."/>
      <w:lvlJc w:val="left"/>
      <w:pPr>
        <w:tabs>
          <w:tab w:val="left" w:pos="312"/>
        </w:tabs>
      </w:pPr>
    </w:lvl>
  </w:abstractNum>
  <w:abstractNum w:abstractNumId="1">
    <w:nsid w:val="5B0BA82A"/>
    <w:multiLevelType w:val="singleLevel"/>
    <w:tmpl w:val="5B0BA82A"/>
    <w:lvl w:ilvl="0" w:tentative="0">
      <w:start w:val="1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CF"/>
    <w:rsid w:val="0002167E"/>
    <w:rsid w:val="00056E36"/>
    <w:rsid w:val="00070008"/>
    <w:rsid w:val="001346AD"/>
    <w:rsid w:val="001B2690"/>
    <w:rsid w:val="001F011B"/>
    <w:rsid w:val="0020783C"/>
    <w:rsid w:val="002C3EAD"/>
    <w:rsid w:val="002E4A31"/>
    <w:rsid w:val="002F0F73"/>
    <w:rsid w:val="002F7B3F"/>
    <w:rsid w:val="003F7311"/>
    <w:rsid w:val="004E0BA4"/>
    <w:rsid w:val="004F2CF2"/>
    <w:rsid w:val="005447E2"/>
    <w:rsid w:val="00560F1A"/>
    <w:rsid w:val="005B32AE"/>
    <w:rsid w:val="006C06B5"/>
    <w:rsid w:val="007453F4"/>
    <w:rsid w:val="00823951"/>
    <w:rsid w:val="00876A39"/>
    <w:rsid w:val="008F35A3"/>
    <w:rsid w:val="009E2772"/>
    <w:rsid w:val="00AC1108"/>
    <w:rsid w:val="00AC35C9"/>
    <w:rsid w:val="00AC41FF"/>
    <w:rsid w:val="00AD01CF"/>
    <w:rsid w:val="00B36641"/>
    <w:rsid w:val="00BA14CC"/>
    <w:rsid w:val="00C235AE"/>
    <w:rsid w:val="00CA7325"/>
    <w:rsid w:val="00CE6583"/>
    <w:rsid w:val="00CF7072"/>
    <w:rsid w:val="00E1179C"/>
    <w:rsid w:val="00E5599D"/>
    <w:rsid w:val="00EA31DA"/>
    <w:rsid w:val="00EC512E"/>
    <w:rsid w:val="00FA6322"/>
    <w:rsid w:val="00FE215D"/>
    <w:rsid w:val="00FF7993"/>
    <w:rsid w:val="0D9B0320"/>
    <w:rsid w:val="13760229"/>
    <w:rsid w:val="1862578F"/>
    <w:rsid w:val="1CDF2331"/>
    <w:rsid w:val="2C347894"/>
    <w:rsid w:val="2D512069"/>
    <w:rsid w:val="2EAB44C7"/>
    <w:rsid w:val="30B21407"/>
    <w:rsid w:val="34BB3D9E"/>
    <w:rsid w:val="37023364"/>
    <w:rsid w:val="3EE123B7"/>
    <w:rsid w:val="42946178"/>
    <w:rsid w:val="43840E18"/>
    <w:rsid w:val="51877A52"/>
    <w:rsid w:val="5A7547F8"/>
    <w:rsid w:val="5FF5352D"/>
    <w:rsid w:val="60D0690D"/>
    <w:rsid w:val="66D964AC"/>
    <w:rsid w:val="6A8E162F"/>
    <w:rsid w:val="6F8805CD"/>
    <w:rsid w:val="75E31939"/>
    <w:rsid w:val="79B85A3F"/>
    <w:rsid w:val="7ACE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2) + 10.5 pt"/>
    <w:basedOn w:val="7"/>
    <w:qFormat/>
    <w:uiPriority w:val="99"/>
    <w:rPr>
      <w:rFonts w:ascii="MingLiU" w:eastAsia="MingLiU" w:cs="MingLiU"/>
      <w:b/>
      <w:bCs/>
      <w:spacing w:val="0"/>
      <w:sz w:val="21"/>
      <w:szCs w:val="21"/>
      <w:u w:val="none"/>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4955</Words>
  <Characters>5261</Characters>
  <Lines>3</Lines>
  <Paragraphs>1</Paragraphs>
  <TotalTime>6</TotalTime>
  <ScaleCrop>false</ScaleCrop>
  <LinksUpToDate>false</LinksUpToDate>
  <CharactersWithSpaces>5562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2015-06-24T00:29:00Z</dcterms:created>
  <dc:creator>User</dc:creator>
  <cp:lastModifiedBy>胡娟</cp:lastModifiedBy>
  <cp:lastPrinted>2015-06-24T05:37:00Z</cp:lastPrinted>
  <dcterms:modified xsi:type="dcterms:W3CDTF">2025-07-11T09:23:41Z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9D4DF6A8C4B647C6B3AC677BD3782104_13</vt:lpwstr>
  </property>
  <property fmtid="{D5CDD505-2E9C-101B-9397-08002B2CF9AE}" pid="4" name="KSOTemplateDocerSaveRecord">
    <vt:lpwstr>eyJoZGlkIjoiZTEwYmMzZWQwNGQ5MGRiMjg4MTE0YWFhMmQzNDkyMTciLCJ1c2VySWQiOiIyNjE3NjM0MzUifQ==</vt:lpwstr>
  </property>
</Properties>
</file>